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2B6538" w:rsidTr="002B6538">
        <w:trPr>
          <w:jc w:val="center"/>
        </w:trPr>
        <w:tc>
          <w:tcPr>
            <w:tcW w:w="9212" w:type="dxa"/>
          </w:tcPr>
          <w:p w:rsidR="002B6538" w:rsidRPr="00FA20CE" w:rsidRDefault="002B6538" w:rsidP="002B6538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الجزائري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الديمقراطي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 الشعبي</w:t>
            </w:r>
            <w:r w:rsidRPr="00FA20CE">
              <w:rPr>
                <w:rFonts w:asciiTheme="majorBidi" w:hAnsiTheme="majorBidi" w:cstheme="majorBidi" w:hint="cs"/>
                <w:sz w:val="32"/>
                <w:szCs w:val="32"/>
                <w:rtl/>
              </w:rPr>
              <w:t>ــــ</w:t>
            </w:r>
            <w:r w:rsidRPr="00FA20CE">
              <w:rPr>
                <w:rFonts w:asciiTheme="majorBidi" w:hAnsiTheme="majorBidi" w:cstheme="majorBidi"/>
                <w:sz w:val="32"/>
                <w:szCs w:val="32"/>
                <w:rtl/>
              </w:rPr>
              <w:t>ة</w:t>
            </w:r>
          </w:p>
          <w:p w:rsidR="002B6538" w:rsidRPr="00FA20CE" w:rsidRDefault="002B6538" w:rsidP="002B6538">
            <w:pPr>
              <w:pStyle w:val="Titre"/>
              <w:tabs>
                <w:tab w:val="left" w:pos="2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A20CE">
              <w:rPr>
                <w:rFonts w:asciiTheme="majorBidi" w:hAnsiTheme="majorBidi" w:cstheme="majorBidi"/>
                <w:sz w:val="24"/>
                <w:szCs w:val="24"/>
              </w:rPr>
              <w:t>République Algérienne Démocratique et Populaire</w:t>
            </w:r>
          </w:p>
          <w:p w:rsidR="002B6538" w:rsidRDefault="002B6538"/>
        </w:tc>
      </w:tr>
    </w:tbl>
    <w:tbl>
      <w:tblPr>
        <w:tblStyle w:val="Grilledutableau"/>
        <w:tblpPr w:leftFromText="141" w:rightFromText="141" w:vertAnchor="text" w:horzAnchor="margin" w:tblpY="9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Ministère de l’Enseignement Supérieur                                                     </w:t>
            </w:r>
          </w:p>
        </w:tc>
      </w:tr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et de la Recherché Scientifique                                                                                           </w:t>
            </w:r>
          </w:p>
        </w:tc>
      </w:tr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Université Ibn Khaldoun – Tiaret</w:t>
            </w:r>
          </w:p>
        </w:tc>
      </w:tr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Secrétariat général</w:t>
            </w:r>
          </w:p>
        </w:tc>
      </w:tr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S/D du budget et de la comptabilité</w:t>
            </w:r>
          </w:p>
        </w:tc>
      </w:tr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B.P.78 –</w:t>
            </w:r>
            <w:proofErr w:type="spellStart"/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Zaaroura</w:t>
            </w:r>
            <w:proofErr w:type="spellEnd"/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 xml:space="preserve"> – 14000 Tiaret</w:t>
            </w:r>
          </w:p>
        </w:tc>
      </w:tr>
      <w:tr w:rsidR="00CB646D" w:rsidTr="00654946">
        <w:tc>
          <w:tcPr>
            <w:tcW w:w="4077" w:type="dxa"/>
          </w:tcPr>
          <w:p w:rsidR="00CB646D" w:rsidRPr="002B6538" w:rsidRDefault="00CB646D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2B6538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Tél/Fax. : 046 42 35 51</w:t>
            </w:r>
          </w:p>
        </w:tc>
      </w:tr>
      <w:tr w:rsidR="00F9003E" w:rsidTr="00654946">
        <w:tc>
          <w:tcPr>
            <w:tcW w:w="4077" w:type="dxa"/>
          </w:tcPr>
          <w:p w:rsidR="00F9003E" w:rsidRPr="00F9003E" w:rsidRDefault="00F9003E" w:rsidP="00F9003E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  <w:r w:rsidRPr="00F9003E"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  <w:t>Matricule fiscal : 0 001 1401 90056 56</w:t>
            </w:r>
          </w:p>
          <w:p w:rsidR="00F9003E" w:rsidRPr="002B6538" w:rsidRDefault="00F9003E" w:rsidP="00CB646D">
            <w:pPr>
              <w:rPr>
                <w:rFonts w:ascii="Garamond" w:eastAsia="Times New Roman" w:hAnsi="Garamond" w:cs="Times New Roman"/>
                <w:sz w:val="24"/>
                <w:szCs w:val="24"/>
                <w:lang w:eastAsia="fr-FR" w:bidi="ar-DZ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5"/>
      </w:tblGrid>
      <w:tr w:rsidR="00CB646D" w:rsidTr="00654946">
        <w:trPr>
          <w:trHeight w:val="285"/>
        </w:trPr>
        <w:tc>
          <w:tcPr>
            <w:tcW w:w="3455" w:type="dxa"/>
          </w:tcPr>
          <w:p w:rsidR="00CB646D" w:rsidRPr="002B6538" w:rsidRDefault="00CB646D" w:rsidP="00CB646D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وزارة</w:t>
            </w:r>
            <w:proofErr w:type="gram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التعليـم العالي والبحث العلمي</w:t>
            </w:r>
          </w:p>
        </w:tc>
      </w:tr>
      <w:tr w:rsidR="00CB646D" w:rsidTr="00654946">
        <w:trPr>
          <w:trHeight w:val="285"/>
        </w:trPr>
        <w:tc>
          <w:tcPr>
            <w:tcW w:w="3455" w:type="dxa"/>
          </w:tcPr>
          <w:p w:rsidR="00CB646D" w:rsidRPr="002B6538" w:rsidRDefault="00CB646D" w:rsidP="00CB646D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جامع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ة 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-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ابن خلدون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-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تيارت</w:t>
            </w:r>
            <w:proofErr w:type="spellEnd"/>
          </w:p>
        </w:tc>
      </w:tr>
      <w:tr w:rsidR="00CB646D" w:rsidTr="00654946">
        <w:trPr>
          <w:trHeight w:val="285"/>
        </w:trPr>
        <w:tc>
          <w:tcPr>
            <w:tcW w:w="3455" w:type="dxa"/>
          </w:tcPr>
          <w:p w:rsidR="00CB646D" w:rsidRPr="002B6538" w:rsidRDefault="00CB646D" w:rsidP="00CB646D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proofErr w:type="gramStart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الأمان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ـــــــــــــ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  <w:proofErr w:type="gramEnd"/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العام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ـــــــــــــــــــــــ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</w:p>
        </w:tc>
      </w:tr>
      <w:tr w:rsidR="00CB646D" w:rsidTr="00654946">
        <w:trPr>
          <w:trHeight w:val="285"/>
        </w:trPr>
        <w:tc>
          <w:tcPr>
            <w:tcW w:w="3455" w:type="dxa"/>
          </w:tcPr>
          <w:p w:rsidR="00CB646D" w:rsidRPr="002B6538" w:rsidRDefault="00CB646D" w:rsidP="00CB646D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المديري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 الفرعي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 للمالي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 والمحاسب</w:t>
            </w:r>
            <w:r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ـ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ة</w:t>
            </w:r>
          </w:p>
        </w:tc>
      </w:tr>
      <w:tr w:rsidR="00CB646D" w:rsidTr="00654946">
        <w:trPr>
          <w:trHeight w:val="285"/>
        </w:trPr>
        <w:tc>
          <w:tcPr>
            <w:tcW w:w="3455" w:type="dxa"/>
          </w:tcPr>
          <w:p w:rsidR="00CB646D" w:rsidRPr="002B6538" w:rsidRDefault="00CB646D" w:rsidP="00CB646D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ص.ب. 78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زعرورة</w:t>
            </w:r>
            <w:proofErr w:type="spellEnd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14000 </w:t>
            </w:r>
            <w:proofErr w:type="spellStart"/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تيارت</w:t>
            </w:r>
            <w:proofErr w:type="spellEnd"/>
          </w:p>
        </w:tc>
      </w:tr>
      <w:tr w:rsidR="00CB646D" w:rsidTr="00654946">
        <w:trPr>
          <w:trHeight w:val="298"/>
        </w:trPr>
        <w:tc>
          <w:tcPr>
            <w:tcW w:w="3455" w:type="dxa"/>
          </w:tcPr>
          <w:p w:rsidR="00CB646D" w:rsidRPr="002B6538" w:rsidRDefault="00CB646D" w:rsidP="00CB646D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هاتف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/ فاكس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: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</w:t>
            </w:r>
            <w:r w:rsidRPr="002B6538">
              <w:rPr>
                <w:rFonts w:ascii="Arabic Typesetting" w:eastAsia="Times New Roman" w:hAnsi="Arabic Typesetting" w:cs="Arabic Typesetting" w:hint="cs"/>
                <w:color w:val="000000"/>
                <w:sz w:val="28"/>
                <w:szCs w:val="28"/>
                <w:rtl/>
                <w:lang w:val="en-US" w:eastAsia="ar-SA" w:bidi="ar-DZ"/>
              </w:rPr>
              <w:t>35 51</w:t>
            </w:r>
            <w:r w:rsidRPr="002B6538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42 046</w:t>
            </w:r>
          </w:p>
        </w:tc>
      </w:tr>
      <w:tr w:rsidR="00F9003E" w:rsidTr="00654946">
        <w:trPr>
          <w:trHeight w:val="583"/>
        </w:trPr>
        <w:tc>
          <w:tcPr>
            <w:tcW w:w="3455" w:type="dxa"/>
          </w:tcPr>
          <w:p w:rsidR="00F9003E" w:rsidRPr="002B6538" w:rsidRDefault="00F9003E" w:rsidP="00654946">
            <w:pPr>
              <w:bidi/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</w:pPr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الرقم </w:t>
            </w:r>
            <w:proofErr w:type="spellStart"/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>الجبائي</w:t>
            </w:r>
            <w:proofErr w:type="spellEnd"/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rtl/>
                <w:lang w:val="en-US" w:eastAsia="ar-SA" w:bidi="ar-DZ"/>
              </w:rPr>
              <w:t xml:space="preserve"> : </w:t>
            </w:r>
            <w:r w:rsidRPr="00F9003E">
              <w:rPr>
                <w:rFonts w:ascii="Arabic Typesetting" w:eastAsia="Times New Roman" w:hAnsi="Arabic Typesetting" w:cs="Arabic Typesetting"/>
                <w:color w:val="000000"/>
                <w:sz w:val="28"/>
                <w:szCs w:val="28"/>
                <w:lang w:val="en-US" w:eastAsia="ar-SA" w:bidi="ar-DZ"/>
              </w:rPr>
              <w:t>0 001 1401 90056 56</w:t>
            </w:r>
          </w:p>
        </w:tc>
      </w:tr>
    </w:tbl>
    <w:p w:rsidR="00B702C8" w:rsidRDefault="00CB646D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40640</wp:posOffset>
            </wp:positionV>
            <wp:extent cx="1257300" cy="1228725"/>
            <wp:effectExtent l="19050" t="0" r="0" b="0"/>
            <wp:wrapTight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ight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B6538" w:rsidRDefault="002B6538">
      <w:r>
        <w:t xml:space="preserve">                     </w:t>
      </w:r>
    </w:p>
    <w:p w:rsidR="002B6538" w:rsidRDefault="00C27317">
      <w:r>
        <w:rPr>
          <w:noProof/>
          <w:lang w:eastAsia="fr-FR"/>
        </w:rPr>
        <w:pict>
          <v:line id="_x0000_s1026" style="position:absolute;flip:x;z-index:251658240" from="-335.7pt,92.55pt" to="206.55pt,92.55pt" strokeweight="5pt">
            <v:stroke linestyle="thickBetweenThin"/>
          </v:line>
        </w:pict>
      </w:r>
      <w:r w:rsidR="002B6538">
        <w:br w:type="textWrapping" w:clear="all"/>
      </w:r>
    </w:p>
    <w:p w:rsidR="00F9003E" w:rsidRDefault="00F9003E" w:rsidP="00F9003E">
      <w:pPr>
        <w:spacing w:after="0"/>
        <w:jc w:val="right"/>
        <w:rPr>
          <w:rFonts w:ascii="Arabic Typesetting" w:eastAsia="Times New Roman" w:hAnsi="Arabic Typesetting" w:cs="Arabic Typesetting"/>
          <w:color w:val="000000"/>
          <w:sz w:val="40"/>
          <w:szCs w:val="40"/>
          <w:rtl/>
          <w:lang w:val="en-US" w:eastAsia="ar-SA" w:bidi="ar-DZ"/>
        </w:rPr>
      </w:pPr>
    </w:p>
    <w:p w:rsidR="00F9003E" w:rsidRPr="00A207FD" w:rsidRDefault="00F9003E" w:rsidP="00F9003E">
      <w:pPr>
        <w:jc w:val="center"/>
        <w:rPr>
          <w:rFonts w:ascii="Garamond" w:hAnsi="Garamond"/>
          <w:b/>
          <w:bCs/>
          <w:sz w:val="40"/>
          <w:szCs w:val="40"/>
        </w:rPr>
      </w:pPr>
      <w:r w:rsidRPr="00400978">
        <w:rPr>
          <w:rFonts w:ascii="Garamond" w:hAnsi="Garamond"/>
          <w:b/>
          <w:bCs/>
          <w:sz w:val="40"/>
          <w:szCs w:val="40"/>
        </w:rPr>
        <w:t xml:space="preserve">Avis de consultation n°  </w:t>
      </w:r>
      <w:r w:rsidRPr="00A207FD">
        <w:rPr>
          <w:rFonts w:ascii="Garamond" w:hAnsi="Garamond"/>
          <w:b/>
          <w:bCs/>
          <w:sz w:val="40"/>
          <w:szCs w:val="40"/>
          <w:shd w:val="clear" w:color="auto" w:fill="FFFF00"/>
        </w:rPr>
        <w:t>0</w:t>
      </w:r>
      <w:r>
        <w:rPr>
          <w:rFonts w:ascii="Garamond" w:hAnsi="Garamond"/>
          <w:b/>
          <w:bCs/>
          <w:sz w:val="40"/>
          <w:szCs w:val="40"/>
          <w:shd w:val="clear" w:color="auto" w:fill="FFFF00"/>
        </w:rPr>
        <w:t>3</w:t>
      </w:r>
      <w:r w:rsidRPr="00A207FD">
        <w:rPr>
          <w:rFonts w:ascii="Garamond" w:hAnsi="Garamond"/>
          <w:b/>
          <w:bCs/>
          <w:sz w:val="40"/>
          <w:szCs w:val="40"/>
        </w:rPr>
        <w:t xml:space="preserve"> </w:t>
      </w:r>
      <w:r w:rsidRPr="00A207FD">
        <w:rPr>
          <w:rFonts w:ascii="Garamond" w:hAnsi="Garamond"/>
          <w:b/>
          <w:bCs/>
          <w:sz w:val="32"/>
          <w:szCs w:val="32"/>
          <w:lang w:bidi="ar-DZ"/>
        </w:rPr>
        <w:t>SCGM</w:t>
      </w:r>
      <w:r w:rsidRPr="00A207FD">
        <w:rPr>
          <w:rFonts w:ascii="Garamond" w:hAnsi="Garamond"/>
          <w:b/>
          <w:bCs/>
          <w:sz w:val="40"/>
          <w:szCs w:val="40"/>
        </w:rPr>
        <w:t>/</w:t>
      </w:r>
      <w:r w:rsidRPr="00A207FD">
        <w:rPr>
          <w:rFonts w:ascii="Garamond" w:hAnsi="Garamond"/>
          <w:b/>
          <w:bCs/>
          <w:sz w:val="40"/>
          <w:szCs w:val="40"/>
          <w:lang w:bidi="ar-DZ"/>
        </w:rPr>
        <w:t xml:space="preserve"> </w:t>
      </w:r>
      <w:r w:rsidRPr="00A207FD">
        <w:rPr>
          <w:rFonts w:ascii="Garamond" w:hAnsi="Garamond"/>
          <w:b/>
          <w:bCs/>
          <w:sz w:val="32"/>
          <w:szCs w:val="32"/>
          <w:lang w:bidi="ar-DZ"/>
        </w:rPr>
        <w:t>S.D.B.C/UIKT</w:t>
      </w:r>
      <w:r w:rsidRPr="00A207FD">
        <w:rPr>
          <w:rFonts w:ascii="Garamond" w:hAnsi="Garamond"/>
          <w:b/>
          <w:bCs/>
          <w:sz w:val="32"/>
          <w:szCs w:val="32"/>
        </w:rPr>
        <w:t>/2014</w:t>
      </w:r>
    </w:p>
    <w:p w:rsidR="00F9003E" w:rsidRPr="00A207FD" w:rsidRDefault="00F9003E" w:rsidP="00F9003E">
      <w:pPr>
        <w:rPr>
          <w:rFonts w:ascii="Garamond" w:hAnsi="Garamond"/>
          <w:sz w:val="28"/>
          <w:szCs w:val="28"/>
          <w:rtl/>
        </w:rPr>
      </w:pPr>
    </w:p>
    <w:p w:rsidR="00F9003E" w:rsidRPr="00A207FD" w:rsidRDefault="00F9003E" w:rsidP="00F9003E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A207FD">
        <w:rPr>
          <w:rFonts w:ascii="Garamond" w:hAnsi="Garamond"/>
          <w:sz w:val="28"/>
          <w:szCs w:val="28"/>
        </w:rPr>
        <w:t xml:space="preserve">          L’Université de Tiaret lance un avis de consultation pour </w:t>
      </w:r>
      <w:r w:rsidRPr="00A207FD">
        <w:rPr>
          <w:rFonts w:ascii="Garamond" w:hAnsi="Garamond"/>
          <w:b/>
          <w:bCs/>
          <w:sz w:val="28"/>
          <w:szCs w:val="28"/>
        </w:rPr>
        <w:t xml:space="preserve">l’acquisition de fournitures liées aux activités </w:t>
      </w:r>
      <w:r>
        <w:rPr>
          <w:rFonts w:ascii="Garamond" w:hAnsi="Garamond"/>
          <w:b/>
          <w:bCs/>
          <w:sz w:val="28"/>
          <w:szCs w:val="28"/>
        </w:rPr>
        <w:t>sportives,</w:t>
      </w:r>
      <w:r w:rsidRPr="00A207FD">
        <w:rPr>
          <w:rFonts w:ascii="Garamond" w:hAnsi="Garamond"/>
          <w:sz w:val="28"/>
          <w:szCs w:val="28"/>
        </w:rPr>
        <w:t xml:space="preserve"> au profit de l’Université, au titre de l’année budgétaire 2014.</w:t>
      </w:r>
    </w:p>
    <w:p w:rsidR="00F9003E" w:rsidRPr="00A207FD" w:rsidRDefault="00F9003E" w:rsidP="00F9003E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A207FD">
        <w:rPr>
          <w:rFonts w:ascii="Garamond" w:hAnsi="Garamond"/>
          <w:sz w:val="28"/>
          <w:szCs w:val="28"/>
        </w:rPr>
        <w:t xml:space="preserve">Les soumissionnaires spécialisés et titulaires d’un registre de commerce lié à cette activité peuvent retirer le cahier des charges de la consultation auprès de la Sous-direction du budget et de la comptabilité (service du control de gestion et des marches) de l’université de Tiaret.   </w:t>
      </w:r>
    </w:p>
    <w:p w:rsidR="00F9003E" w:rsidRPr="00A207FD" w:rsidRDefault="00F9003E" w:rsidP="00F9003E">
      <w:pPr>
        <w:tabs>
          <w:tab w:val="left" w:pos="0"/>
        </w:tabs>
        <w:spacing w:line="360" w:lineRule="auto"/>
        <w:jc w:val="both"/>
        <w:rPr>
          <w:rFonts w:ascii="Garamond" w:hAnsi="Garamond"/>
          <w:sz w:val="28"/>
          <w:szCs w:val="28"/>
        </w:rPr>
      </w:pPr>
      <w:r w:rsidRPr="00A207FD">
        <w:rPr>
          <w:rFonts w:ascii="Garamond" w:hAnsi="Garamond"/>
          <w:sz w:val="28"/>
          <w:szCs w:val="28"/>
        </w:rPr>
        <w:t xml:space="preserve">Le délai accordé aux soumissionnaires pour la préparation de leurs offres est fixé à </w:t>
      </w:r>
      <w:r w:rsidRPr="00A207FD">
        <w:rPr>
          <w:rFonts w:ascii="Garamond" w:hAnsi="Garamond"/>
          <w:b/>
          <w:bCs/>
          <w:sz w:val="28"/>
          <w:szCs w:val="28"/>
        </w:rPr>
        <w:t>huit (08)</w:t>
      </w:r>
      <w:r w:rsidRPr="00A207FD">
        <w:rPr>
          <w:rFonts w:ascii="Garamond" w:hAnsi="Garamond"/>
          <w:sz w:val="28"/>
          <w:szCs w:val="28"/>
        </w:rPr>
        <w:t xml:space="preserve"> jours à compter de la date du premier affichage de l’avis de consultation dans le site web de l’Université ou sur les lieux appropriés (Rectorat, Chambre de commerce, etc.)</w:t>
      </w:r>
    </w:p>
    <w:p w:rsidR="00F9003E" w:rsidRPr="00A207FD" w:rsidRDefault="00F9003E" w:rsidP="00F9003E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A207FD">
        <w:rPr>
          <w:rFonts w:ascii="Garamond" w:hAnsi="Garamond"/>
          <w:sz w:val="28"/>
          <w:szCs w:val="28"/>
        </w:rPr>
        <w:t xml:space="preserve">La date de dépôt des offres est fixée au </w:t>
      </w:r>
      <w:r>
        <w:rPr>
          <w:rFonts w:ascii="Garamond" w:hAnsi="Garamond"/>
          <w:b/>
          <w:bCs/>
          <w:sz w:val="28"/>
          <w:szCs w:val="28"/>
        </w:rPr>
        <w:t>28/04/2014</w:t>
      </w:r>
      <w:r w:rsidRPr="009A3A77">
        <w:rPr>
          <w:rFonts w:ascii="Garamond" w:hAnsi="Garamond"/>
          <w:sz w:val="28"/>
          <w:szCs w:val="28"/>
        </w:rPr>
        <w:t>,</w:t>
      </w:r>
      <w:r w:rsidRPr="00A207FD">
        <w:rPr>
          <w:rFonts w:ascii="Garamond" w:hAnsi="Garamond"/>
          <w:sz w:val="28"/>
          <w:szCs w:val="28"/>
        </w:rPr>
        <w:t xml:space="preserve"> avant 12</w:t>
      </w:r>
      <w:r w:rsidRPr="00A207FD">
        <w:rPr>
          <w:rFonts w:ascii="Garamond" w:hAnsi="Garamond"/>
          <w:sz w:val="28"/>
          <w:szCs w:val="28"/>
          <w:vertAlign w:val="superscript"/>
        </w:rPr>
        <w:t>H</w:t>
      </w:r>
      <w:r w:rsidRPr="00A207FD">
        <w:rPr>
          <w:rFonts w:ascii="Garamond" w:hAnsi="Garamond"/>
          <w:sz w:val="28"/>
          <w:szCs w:val="28"/>
        </w:rPr>
        <w:t xml:space="preserve">:00 au siège du Rectorat de l’Université (Sous-direction du budget et de la comptabilité -service du control de gestion et des marches </w:t>
      </w:r>
      <w:r w:rsidRPr="00A207FD">
        <w:rPr>
          <w:rFonts w:ascii="Garamond" w:hAnsi="Garamond"/>
          <w:b/>
          <w:bCs/>
          <w:sz w:val="28"/>
          <w:szCs w:val="28"/>
        </w:rPr>
        <w:t>(</w:t>
      </w:r>
      <w:r w:rsidRPr="00A207FD">
        <w:rPr>
          <w:rFonts w:ascii="Garamond" w:hAnsi="Garamond"/>
          <w:sz w:val="28"/>
          <w:szCs w:val="28"/>
        </w:rPr>
        <w:t>Bureau n°014</w:t>
      </w:r>
      <w:r w:rsidRPr="00A207FD">
        <w:rPr>
          <w:rFonts w:ascii="Garamond" w:hAnsi="Garamond"/>
          <w:b/>
          <w:bCs/>
          <w:sz w:val="28"/>
          <w:szCs w:val="28"/>
        </w:rPr>
        <w:t>)</w:t>
      </w:r>
      <w:r w:rsidRPr="00A207FD">
        <w:rPr>
          <w:rFonts w:ascii="Garamond" w:hAnsi="Garamond"/>
          <w:sz w:val="28"/>
          <w:szCs w:val="28"/>
        </w:rPr>
        <w:t xml:space="preserve">. </w:t>
      </w:r>
    </w:p>
    <w:p w:rsidR="00F9003E" w:rsidRPr="00A207FD" w:rsidRDefault="00F9003E" w:rsidP="00F9003E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A207FD">
        <w:rPr>
          <w:rFonts w:ascii="Garamond" w:hAnsi="Garamond"/>
          <w:sz w:val="28"/>
          <w:szCs w:val="28"/>
        </w:rPr>
        <w:t>L’ouverture des plis se fera le même jour à 14:00 au siège du Rectorat de l’Université. Les soumissionnaires sont cordialement invités à assister à la séance d’ouverture des plis techniques et financiers.</w:t>
      </w:r>
    </w:p>
    <w:p w:rsidR="00F9003E" w:rsidRPr="00A207FD" w:rsidRDefault="00F9003E" w:rsidP="00F9003E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A207FD">
        <w:rPr>
          <w:rFonts w:ascii="Garamond" w:hAnsi="Garamond"/>
          <w:sz w:val="28"/>
          <w:szCs w:val="28"/>
        </w:rPr>
        <w:t>Les offres resteront valides pendant 120 jours à compter de la date de dépôts des offres.</w:t>
      </w:r>
    </w:p>
    <w:p w:rsidR="00F9003E" w:rsidRPr="00654946" w:rsidRDefault="00F9003E" w:rsidP="00F9003E">
      <w:pPr>
        <w:spacing w:after="0"/>
        <w:jc w:val="right"/>
        <w:rPr>
          <w:rFonts w:ascii="Garamond" w:hAnsi="Garamond"/>
          <w:b/>
          <w:bCs/>
          <w:sz w:val="28"/>
          <w:szCs w:val="28"/>
          <w:rtl/>
        </w:rPr>
      </w:pPr>
    </w:p>
    <w:p w:rsidR="00F9003E" w:rsidRDefault="00F9003E" w:rsidP="00F9003E">
      <w:pPr>
        <w:spacing w:after="0"/>
        <w:jc w:val="right"/>
        <w:rPr>
          <w:rFonts w:ascii="Arabic Typesetting" w:eastAsia="Times New Roman" w:hAnsi="Arabic Typesetting" w:cs="Arabic Typesetting"/>
          <w:color w:val="000000"/>
          <w:sz w:val="40"/>
          <w:szCs w:val="40"/>
          <w:rtl/>
          <w:lang w:val="en-US" w:eastAsia="ar-SA" w:bidi="ar-DZ"/>
        </w:rPr>
      </w:pPr>
    </w:p>
    <w:p w:rsidR="00F9003E" w:rsidRDefault="00F9003E" w:rsidP="00F9003E">
      <w:pPr>
        <w:spacing w:after="0"/>
        <w:jc w:val="right"/>
        <w:rPr>
          <w:rFonts w:ascii="Arabic Typesetting" w:eastAsia="Times New Roman" w:hAnsi="Arabic Typesetting" w:cs="Arabic Typesetting"/>
          <w:color w:val="000000"/>
          <w:sz w:val="40"/>
          <w:szCs w:val="40"/>
          <w:rtl/>
          <w:lang w:val="en-US" w:eastAsia="ar-SA" w:bidi="ar-DZ"/>
        </w:rPr>
      </w:pPr>
    </w:p>
    <w:sectPr w:rsidR="00F9003E" w:rsidSect="002B6538">
      <w:pgSz w:w="11906" w:h="16838"/>
      <w:pgMar w:top="284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63" w:rsidRDefault="00D60C63" w:rsidP="00654946">
      <w:pPr>
        <w:spacing w:after="0" w:line="240" w:lineRule="auto"/>
      </w:pPr>
      <w:r>
        <w:separator/>
      </w:r>
    </w:p>
  </w:endnote>
  <w:endnote w:type="continuationSeparator" w:id="0">
    <w:p w:rsidR="00D60C63" w:rsidRDefault="00D60C63" w:rsidP="0065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63" w:rsidRDefault="00D60C63" w:rsidP="00654946">
      <w:pPr>
        <w:spacing w:after="0" w:line="240" w:lineRule="auto"/>
      </w:pPr>
      <w:r>
        <w:separator/>
      </w:r>
    </w:p>
  </w:footnote>
  <w:footnote w:type="continuationSeparator" w:id="0">
    <w:p w:rsidR="00D60C63" w:rsidRDefault="00D60C63" w:rsidP="00654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38"/>
    <w:rsid w:val="00013CC5"/>
    <w:rsid w:val="00015DEC"/>
    <w:rsid w:val="00027586"/>
    <w:rsid w:val="000435BB"/>
    <w:rsid w:val="00050C04"/>
    <w:rsid w:val="00061331"/>
    <w:rsid w:val="00095CE8"/>
    <w:rsid w:val="000B7538"/>
    <w:rsid w:val="000F3153"/>
    <w:rsid w:val="0011530B"/>
    <w:rsid w:val="0012064C"/>
    <w:rsid w:val="00123610"/>
    <w:rsid w:val="00125EDC"/>
    <w:rsid w:val="00137AF5"/>
    <w:rsid w:val="00141E25"/>
    <w:rsid w:val="00182B8E"/>
    <w:rsid w:val="00196EE9"/>
    <w:rsid w:val="001A4311"/>
    <w:rsid w:val="001C366E"/>
    <w:rsid w:val="001C4FF8"/>
    <w:rsid w:val="001D4136"/>
    <w:rsid w:val="001E1C10"/>
    <w:rsid w:val="001E5F76"/>
    <w:rsid w:val="00226B3A"/>
    <w:rsid w:val="00250950"/>
    <w:rsid w:val="0025724B"/>
    <w:rsid w:val="00265F39"/>
    <w:rsid w:val="00266261"/>
    <w:rsid w:val="00267B65"/>
    <w:rsid w:val="00281129"/>
    <w:rsid w:val="002B54E0"/>
    <w:rsid w:val="002B6538"/>
    <w:rsid w:val="002C3A14"/>
    <w:rsid w:val="002C4325"/>
    <w:rsid w:val="00324850"/>
    <w:rsid w:val="00355F03"/>
    <w:rsid w:val="00360A71"/>
    <w:rsid w:val="0036585E"/>
    <w:rsid w:val="00372651"/>
    <w:rsid w:val="00382F71"/>
    <w:rsid w:val="003951EB"/>
    <w:rsid w:val="003A535C"/>
    <w:rsid w:val="003D0DF3"/>
    <w:rsid w:val="003D2772"/>
    <w:rsid w:val="003D7F0F"/>
    <w:rsid w:val="0041212B"/>
    <w:rsid w:val="0041580E"/>
    <w:rsid w:val="00425E9D"/>
    <w:rsid w:val="004268A1"/>
    <w:rsid w:val="00464220"/>
    <w:rsid w:val="00464751"/>
    <w:rsid w:val="00471606"/>
    <w:rsid w:val="00472D04"/>
    <w:rsid w:val="00487649"/>
    <w:rsid w:val="00491F0B"/>
    <w:rsid w:val="00494A6F"/>
    <w:rsid w:val="00497E3C"/>
    <w:rsid w:val="004A6418"/>
    <w:rsid w:val="004C1E13"/>
    <w:rsid w:val="004D2A39"/>
    <w:rsid w:val="004F3A6D"/>
    <w:rsid w:val="00511BDB"/>
    <w:rsid w:val="00523501"/>
    <w:rsid w:val="00550110"/>
    <w:rsid w:val="00551D7A"/>
    <w:rsid w:val="00584133"/>
    <w:rsid w:val="005A182F"/>
    <w:rsid w:val="005B2BE9"/>
    <w:rsid w:val="005C593A"/>
    <w:rsid w:val="005E0D9B"/>
    <w:rsid w:val="005E2C96"/>
    <w:rsid w:val="005E63D8"/>
    <w:rsid w:val="00604387"/>
    <w:rsid w:val="00654946"/>
    <w:rsid w:val="006804A3"/>
    <w:rsid w:val="006A2009"/>
    <w:rsid w:val="006C771D"/>
    <w:rsid w:val="00710EDD"/>
    <w:rsid w:val="0071552B"/>
    <w:rsid w:val="007262D9"/>
    <w:rsid w:val="0073107F"/>
    <w:rsid w:val="00731B7F"/>
    <w:rsid w:val="00781B7F"/>
    <w:rsid w:val="007D2B16"/>
    <w:rsid w:val="007D59FC"/>
    <w:rsid w:val="00803284"/>
    <w:rsid w:val="00835420"/>
    <w:rsid w:val="00841C9E"/>
    <w:rsid w:val="00846D5D"/>
    <w:rsid w:val="008510B5"/>
    <w:rsid w:val="00875B0C"/>
    <w:rsid w:val="00885C65"/>
    <w:rsid w:val="008B0AD3"/>
    <w:rsid w:val="008B48C3"/>
    <w:rsid w:val="008D280A"/>
    <w:rsid w:val="008F3497"/>
    <w:rsid w:val="008F37E3"/>
    <w:rsid w:val="009269B9"/>
    <w:rsid w:val="009448A3"/>
    <w:rsid w:val="009519DA"/>
    <w:rsid w:val="00956488"/>
    <w:rsid w:val="00967C1D"/>
    <w:rsid w:val="009C1681"/>
    <w:rsid w:val="009D4AEC"/>
    <w:rsid w:val="009E7E3A"/>
    <w:rsid w:val="00A15D4D"/>
    <w:rsid w:val="00A16BF4"/>
    <w:rsid w:val="00A34685"/>
    <w:rsid w:val="00A619B8"/>
    <w:rsid w:val="00AB35DB"/>
    <w:rsid w:val="00AC0BE2"/>
    <w:rsid w:val="00AD2139"/>
    <w:rsid w:val="00AE05FB"/>
    <w:rsid w:val="00AE694F"/>
    <w:rsid w:val="00B205C3"/>
    <w:rsid w:val="00B4637A"/>
    <w:rsid w:val="00B54F5E"/>
    <w:rsid w:val="00B55BE0"/>
    <w:rsid w:val="00B609F3"/>
    <w:rsid w:val="00B702C8"/>
    <w:rsid w:val="00B856E1"/>
    <w:rsid w:val="00B86DFF"/>
    <w:rsid w:val="00BA17E8"/>
    <w:rsid w:val="00BC1779"/>
    <w:rsid w:val="00C07D20"/>
    <w:rsid w:val="00C15ADE"/>
    <w:rsid w:val="00C27317"/>
    <w:rsid w:val="00C35D80"/>
    <w:rsid w:val="00C37545"/>
    <w:rsid w:val="00C40879"/>
    <w:rsid w:val="00C503B3"/>
    <w:rsid w:val="00CB2723"/>
    <w:rsid w:val="00CB646D"/>
    <w:rsid w:val="00CC6EF2"/>
    <w:rsid w:val="00CF3488"/>
    <w:rsid w:val="00CF7497"/>
    <w:rsid w:val="00D2233F"/>
    <w:rsid w:val="00D33F88"/>
    <w:rsid w:val="00D356F4"/>
    <w:rsid w:val="00D44F01"/>
    <w:rsid w:val="00D548E3"/>
    <w:rsid w:val="00D60C63"/>
    <w:rsid w:val="00D639CA"/>
    <w:rsid w:val="00D70DA7"/>
    <w:rsid w:val="00DC1004"/>
    <w:rsid w:val="00DC3F62"/>
    <w:rsid w:val="00E069B5"/>
    <w:rsid w:val="00E367D6"/>
    <w:rsid w:val="00E80A33"/>
    <w:rsid w:val="00E85C21"/>
    <w:rsid w:val="00EB65D4"/>
    <w:rsid w:val="00F023F5"/>
    <w:rsid w:val="00F03C7D"/>
    <w:rsid w:val="00F13AE3"/>
    <w:rsid w:val="00F36644"/>
    <w:rsid w:val="00F40B53"/>
    <w:rsid w:val="00F43A2F"/>
    <w:rsid w:val="00F8726A"/>
    <w:rsid w:val="00F9003E"/>
    <w:rsid w:val="00F9317C"/>
    <w:rsid w:val="00FA2E30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6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2B6538"/>
    <w:pPr>
      <w:bidi/>
      <w:spacing w:after="0" w:line="240" w:lineRule="auto"/>
      <w:jc w:val="center"/>
    </w:pPr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character" w:customStyle="1" w:styleId="TitreCar">
    <w:name w:val="Titre Car"/>
    <w:basedOn w:val="Policepardfaut"/>
    <w:link w:val="Titre"/>
    <w:rsid w:val="002B6538"/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paragraph" w:styleId="En-tte">
    <w:name w:val="header"/>
    <w:basedOn w:val="Normal"/>
    <w:link w:val="En-tteCar"/>
    <w:uiPriority w:val="99"/>
    <w:unhideWhenUsed/>
    <w:rsid w:val="0065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946"/>
  </w:style>
  <w:style w:type="paragraph" w:styleId="Pieddepage">
    <w:name w:val="footer"/>
    <w:basedOn w:val="Normal"/>
    <w:link w:val="PieddepageCar"/>
    <w:uiPriority w:val="99"/>
    <w:semiHidden/>
    <w:unhideWhenUsed/>
    <w:rsid w:val="0065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4946"/>
  </w:style>
  <w:style w:type="paragraph" w:styleId="Textedebulles">
    <w:name w:val="Balloon Text"/>
    <w:basedOn w:val="Normal"/>
    <w:link w:val="TextedebullesCar"/>
    <w:uiPriority w:val="99"/>
    <w:semiHidden/>
    <w:unhideWhenUsed/>
    <w:rsid w:val="0065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Mourad</cp:lastModifiedBy>
  <cp:revision>8</cp:revision>
  <cp:lastPrinted>2014-04-27T13:59:00Z</cp:lastPrinted>
  <dcterms:created xsi:type="dcterms:W3CDTF">2014-04-27T13:48:00Z</dcterms:created>
  <dcterms:modified xsi:type="dcterms:W3CDTF">2014-04-28T07:59:00Z</dcterms:modified>
</cp:coreProperties>
</file>