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31" w:rsidRPr="00BE7949" w:rsidRDefault="00C51531" w:rsidP="00C51531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5458889</wp:posOffset>
            </wp:positionH>
            <wp:positionV relativeFrom="paragraph">
              <wp:posOffset>223761</wp:posOffset>
            </wp:positionV>
            <wp:extent cx="1389620" cy="1079156"/>
            <wp:effectExtent l="19050" t="0" r="1030" b="0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20" cy="107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158115</wp:posOffset>
            </wp:positionV>
            <wp:extent cx="1447800" cy="1076325"/>
            <wp:effectExtent l="19050" t="0" r="0" b="0"/>
            <wp:wrapNone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3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C51531" w:rsidRPr="00BE7949" w:rsidRDefault="00C51531" w:rsidP="00C51531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وزارة</w:t>
      </w:r>
      <w:proofErr w:type="gram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C51531" w:rsidRPr="00BE7949" w:rsidRDefault="00C51531" w:rsidP="00C51531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جـــــــامعــة ابــــن خـلــــــدون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تــيــــــــــارت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C51531" w:rsidRPr="00BE7949" w:rsidRDefault="00C51531" w:rsidP="00C51531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مــعهـــــــد علــــــوم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الـبيطـــرة</w:t>
      </w:r>
      <w:proofErr w:type="spellEnd"/>
    </w:p>
    <w:p w:rsidR="00C51531" w:rsidRPr="00BE7949" w:rsidRDefault="00C51531" w:rsidP="00C51531">
      <w:pPr>
        <w:bidi/>
        <w:jc w:val="center"/>
        <w:rPr>
          <w:rFonts w:ascii="Arabic Typesetting" w:hAnsi="Arabic Typesetting" w:cs="Arabic Typesetting"/>
          <w:sz w:val="40"/>
          <w:szCs w:val="40"/>
          <w:lang w:bidi="ar-SA"/>
        </w:rPr>
      </w:pPr>
    </w:p>
    <w:p w:rsidR="00C51531" w:rsidRPr="00BE7949" w:rsidRDefault="00C51531" w:rsidP="000C3145">
      <w:pPr>
        <w:tabs>
          <w:tab w:val="left" w:pos="7618"/>
          <w:tab w:val="right" w:pos="10348"/>
        </w:tabs>
        <w:bidi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sz w:val="28"/>
          <w:szCs w:val="28"/>
          <w:rtl/>
          <w:lang w:bidi="ar-SA"/>
        </w:rPr>
        <w:tab/>
      </w:r>
      <w:proofErr w:type="spellStart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تيارت</w:t>
      </w:r>
      <w:proofErr w:type="spellEnd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proofErr w:type="spellStart"/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في:</w:t>
      </w:r>
      <w:proofErr w:type="spellEnd"/>
      <w:r w:rsidRPr="00BE7949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 w:rsidR="000C3145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11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06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/2015</w:t>
      </w:r>
    </w:p>
    <w:p w:rsidR="00C51531" w:rsidRPr="00BE7949" w:rsidRDefault="00C51531" w:rsidP="00C51531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اعلان عن منح مؤقت</w:t>
      </w:r>
    </w:p>
    <w:p w:rsidR="00C51531" w:rsidRPr="00325B4F" w:rsidRDefault="00C51531" w:rsidP="00C51531">
      <w:pPr>
        <w:bidi/>
        <w:jc w:val="center"/>
        <w:rPr>
          <w:rFonts w:ascii="Traditional Arabic" w:hAnsi="Traditional Arabic" w:cs="Traditional Arabic"/>
          <w:sz w:val="28"/>
          <w:szCs w:val="28"/>
        </w:rPr>
      </w:pPr>
    </w:p>
    <w:p w:rsidR="00C51531" w:rsidRPr="007C30FE" w:rsidRDefault="00C51531" w:rsidP="00D0565A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BE7949">
        <w:rPr>
          <w:rFonts w:ascii="Traditional Arabic" w:eastAsia="Times New Roman" w:hAnsi="Traditional Arabic" w:cs="Traditional Arabic" w:hint="cs"/>
          <w:b/>
          <w:bCs/>
          <w:color w:val="000000"/>
          <w:sz w:val="24"/>
          <w:szCs w:val="24"/>
          <w:rtl/>
          <w:lang w:bidi="ar-SA"/>
        </w:rPr>
        <w:t xml:space="preserve">             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طبقــا للترتيبـا</w:t>
      </w:r>
      <w:r w:rsidRPr="00BE7949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المـــادة125  مـن المرسـوم الرئـاسـي  رقـم  10/236 المــؤرخ فـي 07/10/2010 المتضمــن  تنظيـم الصفقــات العموميــة ،فــان مدير معهد علوم البيطرة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يعلــم كافة المساهمين  فــي الاستشـارة</w:t>
      </w:r>
      <w:r w:rsidR="00D0565A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رقم:11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 w:rsidR="00D0565A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/2015</w:t>
      </w:r>
      <w:r w:rsidR="007C30F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المفتوحــة و التي تــم الإعلان عنهـا عــلى مستـوى الموقــع الالكترونــي لجامعــة تيــارت،معهد علوم البيطرة والغرفة التجارية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أنــه و بعــد الدراســة و التقييــم فـإن عــروض الاستشــارة تــم منحهــا مؤقتــا كمــا يلــي:         </w:t>
      </w: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31"/>
        <w:gridCol w:w="1608"/>
        <w:gridCol w:w="2494"/>
        <w:gridCol w:w="909"/>
        <w:gridCol w:w="859"/>
        <w:gridCol w:w="1070"/>
        <w:gridCol w:w="2120"/>
      </w:tblGrid>
      <w:tr w:rsidR="00D0565A" w:rsidTr="00506910">
        <w:trPr>
          <w:trHeight w:val="600"/>
        </w:trPr>
        <w:tc>
          <w:tcPr>
            <w:tcW w:w="1528" w:type="dxa"/>
            <w:shd w:val="clear" w:color="auto" w:fill="BFBFBF" w:themeFill="background1" w:themeFillShade="BF"/>
          </w:tcPr>
          <w:p w:rsidR="00C51531" w:rsidRPr="006E28FC" w:rsidRDefault="00C51531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عنوان العملية</w:t>
            </w:r>
          </w:p>
        </w:tc>
        <w:tc>
          <w:tcPr>
            <w:tcW w:w="1622" w:type="dxa"/>
            <w:shd w:val="clear" w:color="auto" w:fill="BFBFBF" w:themeFill="background1" w:themeFillShade="BF"/>
          </w:tcPr>
          <w:p w:rsidR="00C51531" w:rsidRPr="006E28FC" w:rsidRDefault="00C51531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تعيين المتعهدين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:rsidR="00C51531" w:rsidRPr="006E28FC" w:rsidRDefault="00C51531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رقم التعريف الجبائي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C51531" w:rsidRPr="006E28FC" w:rsidRDefault="00C51531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التقنية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C51531" w:rsidRPr="006E28FC" w:rsidRDefault="00C51531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المالية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:rsidR="00C51531" w:rsidRPr="006E28FC" w:rsidRDefault="00C51531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proofErr w:type="gramStart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</w:t>
            </w:r>
            <w:proofErr w:type="gramEnd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الإجمالية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51531" w:rsidRPr="006E28FC" w:rsidRDefault="00C51531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مبلغ/دج مع كل الرسوم</w:t>
            </w:r>
          </w:p>
        </w:tc>
      </w:tr>
      <w:tr w:rsidR="00D0565A" w:rsidTr="00506910">
        <w:trPr>
          <w:trHeight w:val="1485"/>
        </w:trPr>
        <w:tc>
          <w:tcPr>
            <w:tcW w:w="1528" w:type="dxa"/>
          </w:tcPr>
          <w:p w:rsidR="00C51531" w:rsidRPr="00D0565A" w:rsidRDefault="00D0565A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D0565A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اقتناء مواد </w:t>
            </w:r>
            <w:proofErr w:type="spellStart"/>
            <w:r w:rsidRPr="00D0565A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كميائية</w:t>
            </w:r>
            <w:proofErr w:type="spellEnd"/>
          </w:p>
        </w:tc>
        <w:tc>
          <w:tcPr>
            <w:tcW w:w="1622" w:type="dxa"/>
          </w:tcPr>
          <w:p w:rsidR="00C51531" w:rsidRPr="00D0565A" w:rsidRDefault="00D0565A" w:rsidP="00D0565A">
            <w:pPr>
              <w:bidi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val="fr-FR" w:bidi="ar-SA"/>
              </w:rPr>
            </w:pPr>
            <w:proofErr w:type="spellStart"/>
            <w:r w:rsidRPr="00D0565A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val="fr-FR" w:bidi="ar-SA"/>
              </w:rPr>
              <w:t>Eurl</w:t>
            </w:r>
            <w:proofErr w:type="spellEnd"/>
            <w:r w:rsidRPr="00D0565A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val="fr-FR" w:bidi="ar-SA"/>
              </w:rPr>
              <w:t xml:space="preserve"> SIALCHIM</w:t>
            </w:r>
            <w:r w:rsidR="00C51531" w:rsidRPr="00D0565A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val="fr-FR" w:bidi="ar-SA"/>
              </w:rPr>
              <w:t xml:space="preserve">   </w:t>
            </w:r>
          </w:p>
        </w:tc>
        <w:tc>
          <w:tcPr>
            <w:tcW w:w="2010" w:type="dxa"/>
          </w:tcPr>
          <w:p w:rsidR="00C51531" w:rsidRPr="00BB5F96" w:rsidRDefault="00D0565A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bidi="ar-SA"/>
              </w:rPr>
              <w:t>000913026378062</w:t>
            </w:r>
          </w:p>
        </w:tc>
        <w:tc>
          <w:tcPr>
            <w:tcW w:w="915" w:type="dxa"/>
          </w:tcPr>
          <w:p w:rsidR="00C51531" w:rsidRPr="00BB5F96" w:rsidRDefault="00D0565A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bidi="ar-SA"/>
              </w:rPr>
              <w:t>52.00</w:t>
            </w:r>
          </w:p>
        </w:tc>
        <w:tc>
          <w:tcPr>
            <w:tcW w:w="900" w:type="dxa"/>
          </w:tcPr>
          <w:p w:rsidR="00C51531" w:rsidRPr="00BB5F96" w:rsidRDefault="00D0565A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bidi="ar-SA"/>
              </w:rPr>
              <w:t>30</w:t>
            </w:r>
          </w:p>
        </w:tc>
        <w:tc>
          <w:tcPr>
            <w:tcW w:w="1095" w:type="dxa"/>
          </w:tcPr>
          <w:p w:rsidR="00C51531" w:rsidRPr="00BB5F96" w:rsidRDefault="00D0565A" w:rsidP="00506910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bidi="ar-SA"/>
              </w:rPr>
              <w:t>82.00</w:t>
            </w:r>
          </w:p>
        </w:tc>
        <w:tc>
          <w:tcPr>
            <w:tcW w:w="2160" w:type="dxa"/>
          </w:tcPr>
          <w:p w:rsidR="00C51531" w:rsidRPr="00BB5F96" w:rsidRDefault="00D0565A" w:rsidP="00506910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val="fr-FR" w:bidi="ar-SA"/>
              </w:rPr>
              <w:t>727857.00</w:t>
            </w:r>
            <w:proofErr w:type="spellStart"/>
            <w:r w:rsidR="00C51531" w:rsidRPr="00BB5F96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val="fr-FR" w:bidi="ar-SA"/>
              </w:rPr>
              <w:t>دج</w:t>
            </w:r>
            <w:proofErr w:type="spellEnd"/>
          </w:p>
        </w:tc>
      </w:tr>
    </w:tbl>
    <w:p w:rsidR="00C51531" w:rsidRPr="00BE7949" w:rsidRDefault="00C51531" w:rsidP="00C51531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</w:rPr>
        <w:t xml:space="preserve"> </w:t>
      </w:r>
      <w:proofErr w:type="spellStart"/>
      <w:r w:rsidRPr="00BE7949">
        <w:rPr>
          <w:rFonts w:cs="Arabic Transparent" w:hint="cs"/>
          <w:b/>
          <w:bCs/>
          <w:rtl/>
          <w:lang w:val="ru-RU"/>
        </w:rPr>
        <w:t>*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يمكــن للمتعــاهدين الاطــلاع علــى نتـائــج العــروض التقنيــة و المـاليــة فــي أجــال أقصــاه 03 أيـــام  ابتــداء مــن أول يــوم لنشــر هــذا الإعــلان(المــادة 125 مــن المرســوم الرئــاســي المذكــور أعــــلاه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).</w:t>
      </w:r>
      <w:proofErr w:type="spellEnd"/>
    </w:p>
    <w:p w:rsidR="00C51531" w:rsidRPr="00BE7949" w:rsidRDefault="00C51531" w:rsidP="00C51531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*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كــل متـعهد يع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ــرض علــى هذه النتائــج فبإمكانــه تقديــم طعــن فـي أجـال أقصــاه 10 أيــام ابتــداء مـن أول يــوم لنشــر هــذا الإعــلان طبقــا لأحكــام المــادة 114 مــن المرســوم الرئاســي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المـذكـو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ر أعـــلاه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.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</w:t>
      </w:r>
    </w:p>
    <w:p w:rsidR="00C51531" w:rsidRPr="00BE7949" w:rsidRDefault="00C51531" w:rsidP="00C51531">
      <w:pPr>
        <w:bidi/>
        <w:rPr>
          <w:rFonts w:ascii="Traditional Arabic" w:eastAsia="Times New Roman" w:hAnsi="Traditional Arabic" w:cs="Traditional Arabic"/>
          <w:b/>
          <w:bCs/>
          <w:color w:val="23292F"/>
          <w:sz w:val="36"/>
          <w:szCs w:val="36"/>
          <w:rtl/>
          <w:lang w:bidi="ar-DZ"/>
        </w:rPr>
      </w:pPr>
    </w:p>
    <w:p w:rsidR="00C51531" w:rsidRDefault="00C51531" w:rsidP="00C51531">
      <w:pPr>
        <w:bidi/>
        <w:rPr>
          <w:rFonts w:ascii="Traditional Arabic" w:eastAsia="Times New Roman" w:hAnsi="Traditional Arabic" w:cs="Traditional Arabic"/>
          <w:color w:val="23292F"/>
          <w:sz w:val="36"/>
          <w:szCs w:val="36"/>
          <w:rtl/>
          <w:lang w:bidi="ar-SA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  <w:lang w:bidi="ar-SA"/>
        </w:rPr>
        <w:t xml:space="preserve">                                       </w:t>
      </w:r>
    </w:p>
    <w:p w:rsidR="00C51531" w:rsidRPr="00A4744F" w:rsidRDefault="00C51531" w:rsidP="00C51531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52"/>
          <w:szCs w:val="52"/>
          <w:rtl/>
          <w:lang w:bidi="ar-SA"/>
        </w:rPr>
      </w:pPr>
      <w:r w:rsidRPr="00A4744F"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       </w:t>
      </w:r>
      <w:r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               </w:t>
      </w:r>
      <w:r w:rsidRPr="00A4744F">
        <w:rPr>
          <w:rFonts w:ascii="Traditional Arabic" w:eastAsia="Times New Roman" w:hAnsi="Traditional Arabic" w:cs="Traditional Arabic" w:hint="cs"/>
          <w:color w:val="23292F"/>
          <w:sz w:val="52"/>
          <w:szCs w:val="52"/>
          <w:rtl/>
          <w:lang w:bidi="ar-SA"/>
        </w:rPr>
        <w:t xml:space="preserve">          </w:t>
      </w:r>
      <w:proofErr w:type="gramStart"/>
      <w:r w:rsidRPr="00A4744F"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المدي</w:t>
      </w:r>
      <w:r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ـــــــــــــ</w:t>
      </w:r>
      <w:r w:rsidRPr="00A4744F">
        <w:rPr>
          <w:rFonts w:ascii="Traditional Arabic" w:eastAsia="Times New Roman" w:hAnsi="Traditional Arabic" w:cs="Traditional Arabic" w:hint="cs"/>
          <w:b/>
          <w:bCs/>
          <w:color w:val="23292F"/>
          <w:sz w:val="52"/>
          <w:szCs w:val="52"/>
          <w:rtl/>
          <w:lang w:bidi="ar-SA"/>
        </w:rPr>
        <w:t>ر</w:t>
      </w:r>
      <w:proofErr w:type="gramEnd"/>
    </w:p>
    <w:p w:rsidR="00663B01" w:rsidRDefault="00663B01">
      <w:pPr>
        <w:rPr>
          <w:rFonts w:hint="cs"/>
          <w:lang w:bidi="ar-SA"/>
        </w:rPr>
      </w:pPr>
    </w:p>
    <w:sectPr w:rsidR="00663B01" w:rsidSect="00293CE4"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51531"/>
    <w:rsid w:val="000C3145"/>
    <w:rsid w:val="001264C7"/>
    <w:rsid w:val="00663B01"/>
    <w:rsid w:val="007C30FE"/>
    <w:rsid w:val="008B7D1F"/>
    <w:rsid w:val="00A86CA1"/>
    <w:rsid w:val="00BD6C27"/>
    <w:rsid w:val="00C51531"/>
    <w:rsid w:val="00D0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31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531"/>
    <w:pPr>
      <w:bidi/>
      <w:spacing w:after="0" w:line="240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Achour</dc:creator>
  <cp:lastModifiedBy>Achour</cp:lastModifiedBy>
  <cp:revision>7</cp:revision>
  <dcterms:created xsi:type="dcterms:W3CDTF">2015-06-11T08:17:00Z</dcterms:created>
  <dcterms:modified xsi:type="dcterms:W3CDTF">2015-06-11T09:23:00Z</dcterms:modified>
</cp:coreProperties>
</file>