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961" w:rsidRDefault="00334961" w:rsidP="00CE03A3">
      <w:pPr>
        <w:ind w:left="426"/>
        <w:jc w:val="center"/>
        <w:rPr>
          <w:b/>
          <w:bCs/>
          <w:sz w:val="20"/>
          <w:szCs w:val="20"/>
        </w:rPr>
      </w:pPr>
    </w:p>
    <w:p w:rsidR="00CE03A3" w:rsidRPr="00664270" w:rsidRDefault="00CE03A3" w:rsidP="00CE03A3">
      <w:pPr>
        <w:ind w:left="426"/>
        <w:jc w:val="center"/>
        <w:rPr>
          <w:b/>
          <w:bCs/>
          <w:sz w:val="20"/>
          <w:szCs w:val="20"/>
          <w:rtl/>
        </w:rPr>
      </w:pPr>
      <w:r w:rsidRPr="00664270">
        <w:rPr>
          <w:b/>
          <w:bCs/>
          <w:sz w:val="20"/>
          <w:szCs w:val="20"/>
        </w:rPr>
        <w:t>REPUBLIQUE ALGERIENNE DEMOCRATIQUE ET POPULAIRE</w:t>
      </w:r>
    </w:p>
    <w:p w:rsidR="00CE03A3" w:rsidRPr="00664270" w:rsidRDefault="00CE03A3" w:rsidP="00CE03A3">
      <w:pPr>
        <w:ind w:left="567"/>
        <w:jc w:val="center"/>
        <w:rPr>
          <w:b/>
          <w:bCs/>
          <w:sz w:val="20"/>
          <w:szCs w:val="20"/>
          <w:rtl/>
        </w:rPr>
      </w:pPr>
      <w:r w:rsidRPr="00664270">
        <w:rPr>
          <w:b/>
          <w:bCs/>
          <w:sz w:val="20"/>
          <w:szCs w:val="20"/>
        </w:rPr>
        <w:t>MINISTERE DE L’ENSEIGNEMENT SUPERIEUR</w:t>
      </w:r>
    </w:p>
    <w:p w:rsidR="00CE03A3" w:rsidRPr="00664270" w:rsidRDefault="00CE03A3" w:rsidP="00CE03A3">
      <w:pPr>
        <w:ind w:left="567"/>
        <w:jc w:val="center"/>
        <w:rPr>
          <w:b/>
          <w:bCs/>
          <w:sz w:val="20"/>
          <w:szCs w:val="20"/>
        </w:rPr>
      </w:pPr>
      <w:r w:rsidRPr="00664270">
        <w:rPr>
          <w:b/>
          <w:bCs/>
          <w:sz w:val="20"/>
          <w:szCs w:val="20"/>
        </w:rPr>
        <w:t>ET DE LA RECHERCHE SCIENTIFIQUE</w:t>
      </w:r>
    </w:p>
    <w:p w:rsidR="00CE03A3" w:rsidRPr="00664270" w:rsidRDefault="00CE03A3" w:rsidP="00CE03A3">
      <w:pPr>
        <w:ind w:left="567" w:right="378"/>
        <w:jc w:val="center"/>
        <w:rPr>
          <w:b/>
          <w:bCs/>
          <w:sz w:val="20"/>
          <w:szCs w:val="20"/>
        </w:rPr>
      </w:pPr>
      <w:r w:rsidRPr="00664270">
        <w:rPr>
          <w:b/>
          <w:bCs/>
          <w:sz w:val="20"/>
          <w:szCs w:val="20"/>
        </w:rPr>
        <w:t>UNIVERSITE IBN KHALDOUN DE TIARET</w:t>
      </w:r>
    </w:p>
    <w:p w:rsidR="00CE03A3" w:rsidRPr="00664270" w:rsidRDefault="00CE03A3" w:rsidP="00CE03A3">
      <w:pPr>
        <w:ind w:left="142"/>
        <w:jc w:val="center"/>
        <w:rPr>
          <w:b/>
          <w:bCs/>
          <w:sz w:val="20"/>
          <w:szCs w:val="20"/>
          <w:lang w:val="en-US"/>
        </w:rPr>
      </w:pPr>
      <w:r w:rsidRPr="00664270">
        <w:rPr>
          <w:b/>
          <w:bCs/>
          <w:sz w:val="20"/>
          <w:szCs w:val="20"/>
          <w:lang w:val="en-US"/>
        </w:rPr>
        <w:t xml:space="preserve">Site </w:t>
      </w:r>
      <w:proofErr w:type="gramStart"/>
      <w:r w:rsidRPr="00664270">
        <w:rPr>
          <w:b/>
          <w:bCs/>
          <w:sz w:val="20"/>
          <w:szCs w:val="20"/>
          <w:lang w:val="en-US"/>
        </w:rPr>
        <w:t>Web :www.univ</w:t>
      </w:r>
      <w:proofErr w:type="gramEnd"/>
      <w:r w:rsidRPr="00664270">
        <w:rPr>
          <w:b/>
          <w:bCs/>
          <w:sz w:val="20"/>
          <w:szCs w:val="20"/>
          <w:lang w:val="en-US"/>
        </w:rPr>
        <w:t>-tiaret.dz</w:t>
      </w:r>
    </w:p>
    <w:p w:rsidR="00CE03A3" w:rsidRPr="00664270" w:rsidRDefault="00CE03A3" w:rsidP="00CE03A3">
      <w:pPr>
        <w:ind w:left="142"/>
        <w:jc w:val="center"/>
        <w:rPr>
          <w:b/>
          <w:bCs/>
          <w:sz w:val="20"/>
          <w:szCs w:val="20"/>
        </w:rPr>
      </w:pPr>
      <w:r w:rsidRPr="00664270">
        <w:rPr>
          <w:b/>
          <w:bCs/>
          <w:sz w:val="20"/>
          <w:szCs w:val="20"/>
        </w:rPr>
        <w:t>B. P. 78</w:t>
      </w:r>
      <w:r>
        <w:rPr>
          <w:b/>
          <w:bCs/>
          <w:sz w:val="20"/>
          <w:szCs w:val="20"/>
        </w:rPr>
        <w:t>, face place de l’A.L.N route d’ALGER</w:t>
      </w:r>
      <w:r w:rsidRPr="00664270">
        <w:rPr>
          <w:b/>
          <w:bCs/>
          <w:sz w:val="20"/>
          <w:szCs w:val="20"/>
        </w:rPr>
        <w:t xml:space="preserve"> 14000 Tiaret</w:t>
      </w:r>
    </w:p>
    <w:p w:rsidR="00CE03A3" w:rsidRPr="00664270" w:rsidRDefault="00CE03A3" w:rsidP="00CE03A3">
      <w:pPr>
        <w:ind w:left="142"/>
        <w:jc w:val="center"/>
        <w:rPr>
          <w:b/>
          <w:bCs/>
          <w:sz w:val="20"/>
          <w:szCs w:val="20"/>
        </w:rPr>
      </w:pPr>
      <w:r w:rsidRPr="00664270">
        <w:rPr>
          <w:b/>
          <w:bCs/>
          <w:sz w:val="20"/>
          <w:szCs w:val="20"/>
        </w:rPr>
        <w:t>NIF : 412020000140056</w:t>
      </w:r>
    </w:p>
    <w:p w:rsidR="00CE03A3" w:rsidRPr="00664270" w:rsidRDefault="00CE03A3" w:rsidP="00CE03A3">
      <w:pPr>
        <w:ind w:left="567" w:right="378"/>
        <w:jc w:val="center"/>
        <w:rPr>
          <w:b/>
          <w:bCs/>
          <w:sz w:val="20"/>
          <w:szCs w:val="20"/>
        </w:rPr>
      </w:pPr>
      <w:r w:rsidRPr="00664270">
        <w:rPr>
          <w:b/>
          <w:bCs/>
          <w:sz w:val="20"/>
          <w:szCs w:val="20"/>
        </w:rPr>
        <w:t>VICE RECTORAT DU DEVELOPPEMENT,</w:t>
      </w:r>
    </w:p>
    <w:p w:rsidR="00CE03A3" w:rsidRDefault="00CE03A3" w:rsidP="00CE03A3">
      <w:pPr>
        <w:ind w:left="567" w:right="378"/>
        <w:jc w:val="center"/>
        <w:rPr>
          <w:b/>
          <w:bCs/>
          <w:sz w:val="20"/>
          <w:szCs w:val="20"/>
        </w:rPr>
      </w:pPr>
      <w:r w:rsidRPr="00664270">
        <w:rPr>
          <w:b/>
          <w:bCs/>
          <w:sz w:val="20"/>
          <w:szCs w:val="20"/>
        </w:rPr>
        <w:t>DE LA PROSPECTIVE ET DE L’ORIENTATION</w:t>
      </w:r>
    </w:p>
    <w:p w:rsidR="00CE03A3" w:rsidRPr="00971BCD" w:rsidRDefault="00CE03A3" w:rsidP="00CE03A3">
      <w:pPr>
        <w:jc w:val="center"/>
        <w:rPr>
          <w:b/>
          <w:bCs/>
          <w:sz w:val="18"/>
          <w:szCs w:val="18"/>
        </w:rPr>
      </w:pPr>
    </w:p>
    <w:p w:rsidR="00CE03A3" w:rsidRPr="00F36798" w:rsidRDefault="00CE03A3" w:rsidP="00CE03A3">
      <w:pPr>
        <w:jc w:val="center"/>
        <w:rPr>
          <w:b/>
          <w:bCs/>
          <w:sz w:val="22"/>
          <w:szCs w:val="22"/>
        </w:rPr>
      </w:pPr>
      <w:r>
        <w:rPr>
          <w:b/>
          <w:bCs/>
          <w:sz w:val="22"/>
          <w:szCs w:val="22"/>
        </w:rPr>
        <w:t>AVIS DE CONSULTATION N° 05</w:t>
      </w:r>
      <w:r w:rsidRPr="00F36798">
        <w:rPr>
          <w:b/>
          <w:bCs/>
          <w:sz w:val="22"/>
          <w:szCs w:val="22"/>
        </w:rPr>
        <w:t>/UIKT/201</w:t>
      </w:r>
      <w:r>
        <w:rPr>
          <w:b/>
          <w:bCs/>
          <w:sz w:val="22"/>
          <w:szCs w:val="22"/>
        </w:rPr>
        <w:t>5</w:t>
      </w:r>
    </w:p>
    <w:p w:rsidR="00CE03A3" w:rsidRPr="00FB764F" w:rsidRDefault="00CE03A3" w:rsidP="00CE03A3">
      <w:pPr>
        <w:ind w:right="-142"/>
        <w:jc w:val="both"/>
        <w:rPr>
          <w:sz w:val="16"/>
          <w:szCs w:val="16"/>
        </w:rPr>
      </w:pPr>
    </w:p>
    <w:p w:rsidR="00CE03A3" w:rsidRPr="00851D65" w:rsidRDefault="00CE03A3" w:rsidP="005540F8">
      <w:pPr>
        <w:ind w:right="-142" w:firstLine="708"/>
        <w:jc w:val="both"/>
        <w:rPr>
          <w:sz w:val="20"/>
          <w:szCs w:val="20"/>
        </w:rPr>
      </w:pPr>
      <w:r w:rsidRPr="00851D65">
        <w:rPr>
          <w:sz w:val="20"/>
          <w:szCs w:val="20"/>
        </w:rPr>
        <w:t>L’Université Ibn Khaldoun de Tiaret lance, dans le cadre du b</w:t>
      </w:r>
      <w:r>
        <w:rPr>
          <w:sz w:val="20"/>
          <w:szCs w:val="20"/>
        </w:rPr>
        <w:t>udget d’équipement</w:t>
      </w:r>
      <w:r w:rsidRPr="00851D65">
        <w:rPr>
          <w:sz w:val="20"/>
          <w:szCs w:val="20"/>
        </w:rPr>
        <w:t>, u</w:t>
      </w:r>
      <w:r w:rsidR="005540F8">
        <w:rPr>
          <w:sz w:val="20"/>
          <w:szCs w:val="20"/>
        </w:rPr>
        <w:t>n avis de consultation pour l’aménagement</w:t>
      </w:r>
      <w:r>
        <w:rPr>
          <w:sz w:val="20"/>
          <w:szCs w:val="20"/>
        </w:rPr>
        <w:t xml:space="preserve"> d’un forage au niveau du pôle universitaire de Karman</w:t>
      </w:r>
      <w:r w:rsidRPr="00851D65">
        <w:rPr>
          <w:sz w:val="20"/>
          <w:szCs w:val="20"/>
        </w:rPr>
        <w:t xml:space="preserve"> au profit de l’Université Ibn Khaldoun de Tiaret. </w:t>
      </w:r>
    </w:p>
    <w:p w:rsidR="00CE03A3" w:rsidRDefault="00CE03A3" w:rsidP="00CE03A3">
      <w:pPr>
        <w:ind w:right="-142"/>
        <w:rPr>
          <w:b/>
          <w:bCs/>
          <w:sz w:val="20"/>
          <w:szCs w:val="20"/>
        </w:rPr>
      </w:pPr>
      <w:r>
        <w:rPr>
          <w:b/>
          <w:bCs/>
          <w:sz w:val="20"/>
          <w:szCs w:val="20"/>
        </w:rPr>
        <w:t xml:space="preserve">                        Lot 01 : Travaux de fonçage d’un forage de 150 ML y compris équipement de pompage.</w:t>
      </w:r>
    </w:p>
    <w:p w:rsidR="00CE03A3" w:rsidRPr="00FB764F" w:rsidRDefault="00CE03A3" w:rsidP="00CE03A3">
      <w:pPr>
        <w:ind w:right="-142"/>
        <w:rPr>
          <w:b/>
          <w:bCs/>
          <w:sz w:val="20"/>
          <w:szCs w:val="20"/>
        </w:rPr>
      </w:pPr>
    </w:p>
    <w:p w:rsidR="00CE03A3" w:rsidRPr="00851D65" w:rsidRDefault="00CE03A3" w:rsidP="00227D6C">
      <w:pPr>
        <w:ind w:right="-142"/>
        <w:jc w:val="both"/>
        <w:rPr>
          <w:sz w:val="20"/>
          <w:szCs w:val="20"/>
        </w:rPr>
      </w:pPr>
      <w:r>
        <w:rPr>
          <w:sz w:val="20"/>
          <w:szCs w:val="20"/>
        </w:rPr>
        <w:t>Les entreprises</w:t>
      </w:r>
      <w:r w:rsidRPr="00851D65">
        <w:rPr>
          <w:sz w:val="20"/>
          <w:szCs w:val="20"/>
        </w:rPr>
        <w:t xml:space="preserve"> intéressés par cet avis peuvent retirer le cahier des charges</w:t>
      </w:r>
      <w:r w:rsidR="00227D6C">
        <w:rPr>
          <w:b/>
          <w:bCs/>
          <w:sz w:val="20"/>
          <w:szCs w:val="20"/>
        </w:rPr>
        <w:t>,</w:t>
      </w:r>
      <w:r>
        <w:rPr>
          <w:sz w:val="20"/>
          <w:szCs w:val="20"/>
        </w:rPr>
        <w:t xml:space="preserve">auprès du Vice Rectorat du Développement, de la Prospective et de l’Orientation </w:t>
      </w:r>
      <w:r w:rsidRPr="00851D65">
        <w:rPr>
          <w:sz w:val="20"/>
          <w:szCs w:val="20"/>
        </w:rPr>
        <w:t>de l’Université Ibn Khaldoun de Tiaret.</w:t>
      </w:r>
    </w:p>
    <w:p w:rsidR="00CE03A3" w:rsidRPr="00851D65" w:rsidRDefault="00CE03A3" w:rsidP="00CE03A3">
      <w:pPr>
        <w:ind w:right="-142"/>
        <w:jc w:val="both"/>
        <w:rPr>
          <w:sz w:val="20"/>
          <w:szCs w:val="20"/>
        </w:rPr>
      </w:pPr>
      <w:r w:rsidRPr="00851D65">
        <w:rPr>
          <w:sz w:val="20"/>
          <w:szCs w:val="20"/>
        </w:rPr>
        <w:t>Les modalités de présentation des offres (offre technique et offre financière) sont décrites dans le cahier des charges. Ces offres, insérées séparément dans deux enveloppes fermées </w:t>
      </w:r>
      <w:r>
        <w:rPr>
          <w:sz w:val="20"/>
          <w:szCs w:val="20"/>
        </w:rPr>
        <w:t>(E1) et (E2</w:t>
      </w:r>
      <w:r w:rsidRPr="00851D65">
        <w:rPr>
          <w:sz w:val="20"/>
          <w:szCs w:val="20"/>
        </w:rPr>
        <w:t xml:space="preserve">) portant respectivement les mentions « Offre technique » et « Offre financière », doivent être contenues dans un pli fermé et anonyme </w:t>
      </w:r>
      <w:r>
        <w:rPr>
          <w:sz w:val="20"/>
          <w:szCs w:val="20"/>
        </w:rPr>
        <w:t xml:space="preserve">(E3) </w:t>
      </w:r>
      <w:r w:rsidRPr="00851D65">
        <w:rPr>
          <w:sz w:val="20"/>
          <w:szCs w:val="20"/>
        </w:rPr>
        <w:t>portant la mention suivante :</w:t>
      </w:r>
    </w:p>
    <w:p w:rsidR="00CE03A3" w:rsidRPr="00A44241" w:rsidRDefault="00597FDF" w:rsidP="00CE03A3">
      <w:pPr>
        <w:jc w:val="center"/>
        <w:rPr>
          <w:b/>
          <w:bCs/>
          <w:sz w:val="20"/>
          <w:szCs w:val="20"/>
        </w:rPr>
      </w:pPr>
      <w:r>
        <w:rPr>
          <w:b/>
          <w:bCs/>
          <w:sz w:val="20"/>
          <w:szCs w:val="20"/>
        </w:rPr>
        <w:t>Avis de consultation N° 05</w:t>
      </w:r>
      <w:r w:rsidR="00CE03A3" w:rsidRPr="00A44241">
        <w:rPr>
          <w:b/>
          <w:bCs/>
          <w:sz w:val="20"/>
          <w:szCs w:val="20"/>
        </w:rPr>
        <w:t>/UIKT/201</w:t>
      </w:r>
      <w:r w:rsidR="00CE03A3">
        <w:rPr>
          <w:b/>
          <w:bCs/>
          <w:sz w:val="20"/>
          <w:szCs w:val="20"/>
        </w:rPr>
        <w:t>5</w:t>
      </w:r>
    </w:p>
    <w:p w:rsidR="00CE03A3" w:rsidRDefault="005540F8" w:rsidP="00CE03A3">
      <w:pPr>
        <w:jc w:val="center"/>
        <w:rPr>
          <w:b/>
          <w:bCs/>
          <w:sz w:val="20"/>
          <w:szCs w:val="20"/>
        </w:rPr>
      </w:pPr>
      <w:r>
        <w:rPr>
          <w:b/>
          <w:bCs/>
          <w:sz w:val="20"/>
          <w:szCs w:val="20"/>
          <w:lang w:bidi="ar-DZ"/>
        </w:rPr>
        <w:t>Aménagement</w:t>
      </w:r>
      <w:r w:rsidR="00CE03A3">
        <w:rPr>
          <w:b/>
          <w:bCs/>
          <w:sz w:val="20"/>
          <w:szCs w:val="20"/>
        </w:rPr>
        <w:t xml:space="preserve"> d’un forage au niveau du pôle universitaire de Karman</w:t>
      </w:r>
    </w:p>
    <w:p w:rsidR="00CE03A3" w:rsidRPr="00A44241" w:rsidRDefault="00CE03A3" w:rsidP="00CE03A3">
      <w:pPr>
        <w:jc w:val="center"/>
        <w:rPr>
          <w:b/>
          <w:bCs/>
          <w:sz w:val="20"/>
          <w:szCs w:val="20"/>
        </w:rPr>
      </w:pPr>
      <w:proofErr w:type="gramStart"/>
      <w:r w:rsidRPr="00A44241">
        <w:rPr>
          <w:b/>
          <w:bCs/>
          <w:sz w:val="20"/>
          <w:szCs w:val="20"/>
        </w:rPr>
        <w:t>au</w:t>
      </w:r>
      <w:proofErr w:type="gramEnd"/>
      <w:r w:rsidRPr="00A44241">
        <w:rPr>
          <w:b/>
          <w:bCs/>
          <w:sz w:val="20"/>
          <w:szCs w:val="20"/>
        </w:rPr>
        <w:t xml:space="preserve"> profit de l’Université Ibn Khaldoun de Tiaret</w:t>
      </w:r>
    </w:p>
    <w:p w:rsidR="00CE03A3" w:rsidRDefault="00CE03A3" w:rsidP="00CE03A3">
      <w:pPr>
        <w:pStyle w:val="Titre1"/>
        <w:spacing w:line="240" w:lineRule="auto"/>
        <w:jc w:val="center"/>
        <w:rPr>
          <w:b/>
          <w:bCs/>
          <w:sz w:val="20"/>
          <w:szCs w:val="20"/>
          <w:lang w:val="fr-FR"/>
        </w:rPr>
      </w:pPr>
      <w:r>
        <w:rPr>
          <w:b/>
          <w:bCs/>
          <w:sz w:val="20"/>
          <w:szCs w:val="20"/>
        </w:rPr>
        <w:t>Lot 01 : Travaux de fonçage d’un forage de 150 ML</w:t>
      </w:r>
      <w:r>
        <w:rPr>
          <w:b/>
          <w:bCs/>
          <w:sz w:val="20"/>
          <w:szCs w:val="20"/>
          <w:lang w:val="fr-FR"/>
        </w:rPr>
        <w:t xml:space="preserve"> y compris équipement de pompage</w:t>
      </w:r>
      <w:r>
        <w:rPr>
          <w:b/>
          <w:bCs/>
          <w:sz w:val="20"/>
          <w:szCs w:val="20"/>
        </w:rPr>
        <w:t>.</w:t>
      </w:r>
    </w:p>
    <w:p w:rsidR="00CE03A3" w:rsidRPr="00A44241" w:rsidRDefault="00CE03A3" w:rsidP="00CE03A3">
      <w:pPr>
        <w:jc w:val="center"/>
        <w:rPr>
          <w:b/>
          <w:bCs/>
          <w:sz w:val="20"/>
          <w:szCs w:val="20"/>
        </w:rPr>
      </w:pPr>
      <w:r w:rsidRPr="00A44241">
        <w:rPr>
          <w:b/>
          <w:bCs/>
          <w:sz w:val="20"/>
          <w:szCs w:val="20"/>
        </w:rPr>
        <w:t xml:space="preserve"> « À ne pas ouvrir »</w:t>
      </w:r>
    </w:p>
    <w:p w:rsidR="00CE03A3" w:rsidRPr="00A44241" w:rsidRDefault="00CE03A3" w:rsidP="00CE03A3">
      <w:pPr>
        <w:jc w:val="both"/>
        <w:rPr>
          <w:sz w:val="18"/>
          <w:szCs w:val="18"/>
        </w:rPr>
      </w:pPr>
    </w:p>
    <w:p w:rsidR="00CE03A3" w:rsidRPr="00851D65" w:rsidRDefault="00CE03A3" w:rsidP="00CE03A3">
      <w:pPr>
        <w:jc w:val="both"/>
        <w:rPr>
          <w:sz w:val="20"/>
          <w:szCs w:val="20"/>
        </w:rPr>
      </w:pPr>
      <w:r w:rsidRPr="00851D65">
        <w:rPr>
          <w:sz w:val="20"/>
          <w:szCs w:val="20"/>
        </w:rPr>
        <w:t xml:space="preserve">L’enveloppe </w:t>
      </w:r>
      <w:r>
        <w:rPr>
          <w:sz w:val="20"/>
          <w:szCs w:val="20"/>
        </w:rPr>
        <w:t>(E1</w:t>
      </w:r>
      <w:r w:rsidRPr="00851D65">
        <w:rPr>
          <w:sz w:val="20"/>
          <w:szCs w:val="20"/>
        </w:rPr>
        <w:t xml:space="preserve">) </w:t>
      </w:r>
      <w:r w:rsidRPr="00851D65">
        <w:rPr>
          <w:b/>
          <w:bCs/>
          <w:sz w:val="20"/>
          <w:szCs w:val="20"/>
        </w:rPr>
        <w:t>« Offre technique »</w:t>
      </w:r>
      <w:r w:rsidRPr="00851D65">
        <w:rPr>
          <w:sz w:val="20"/>
          <w:szCs w:val="20"/>
        </w:rPr>
        <w:t xml:space="preserve"> doit contenir les documents suivants : </w:t>
      </w:r>
    </w:p>
    <w:p w:rsidR="00CE03A3" w:rsidRPr="00851D65" w:rsidRDefault="00CE03A3" w:rsidP="00CE03A3">
      <w:pPr>
        <w:jc w:val="both"/>
        <w:rPr>
          <w:sz w:val="20"/>
          <w:szCs w:val="20"/>
        </w:rPr>
      </w:pPr>
    </w:p>
    <w:tbl>
      <w:tblPr>
        <w:tblW w:w="10206"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567"/>
        <w:gridCol w:w="9639"/>
      </w:tblGrid>
      <w:tr w:rsidR="00CE03A3" w:rsidRPr="000D11D1" w:rsidTr="006A0FE0">
        <w:trPr>
          <w:trHeight w:val="411"/>
        </w:trPr>
        <w:tc>
          <w:tcPr>
            <w:tcW w:w="567" w:type="dxa"/>
            <w:tcBorders>
              <w:top w:val="single" w:sz="24" w:space="0" w:color="auto"/>
              <w:left w:val="single" w:sz="24" w:space="0" w:color="auto"/>
              <w:bottom w:val="single" w:sz="24" w:space="0" w:color="auto"/>
              <w:right w:val="single" w:sz="18" w:space="0" w:color="auto"/>
            </w:tcBorders>
            <w:vAlign w:val="center"/>
          </w:tcPr>
          <w:p w:rsidR="00CE03A3" w:rsidRPr="000D11D1" w:rsidRDefault="00CE03A3" w:rsidP="006A0FE0">
            <w:pPr>
              <w:jc w:val="center"/>
              <w:rPr>
                <w:b/>
                <w:bCs/>
              </w:rPr>
            </w:pPr>
            <w:r w:rsidRPr="000D11D1">
              <w:rPr>
                <w:b/>
                <w:bCs/>
              </w:rPr>
              <w:t>N°</w:t>
            </w:r>
          </w:p>
        </w:tc>
        <w:tc>
          <w:tcPr>
            <w:tcW w:w="9639" w:type="dxa"/>
            <w:tcBorders>
              <w:top w:val="single" w:sz="24" w:space="0" w:color="auto"/>
              <w:left w:val="single" w:sz="18" w:space="0" w:color="auto"/>
              <w:bottom w:val="single" w:sz="24" w:space="0" w:color="auto"/>
              <w:right w:val="single" w:sz="24" w:space="0" w:color="auto"/>
            </w:tcBorders>
            <w:vAlign w:val="center"/>
          </w:tcPr>
          <w:p w:rsidR="00CE03A3" w:rsidRPr="000D11D1" w:rsidRDefault="00CE03A3" w:rsidP="006A0FE0">
            <w:pPr>
              <w:jc w:val="center"/>
              <w:rPr>
                <w:b/>
                <w:bCs/>
              </w:rPr>
            </w:pPr>
            <w:r>
              <w:rPr>
                <w:b/>
                <w:bCs/>
              </w:rPr>
              <w:t>Désignation des d</w:t>
            </w:r>
            <w:r w:rsidRPr="000D11D1">
              <w:rPr>
                <w:b/>
                <w:bCs/>
              </w:rPr>
              <w:t>ocuments</w:t>
            </w:r>
          </w:p>
        </w:tc>
      </w:tr>
      <w:tr w:rsidR="00CE03A3" w:rsidRPr="000D11D1" w:rsidTr="006A0FE0">
        <w:trPr>
          <w:trHeight w:val="183"/>
        </w:trPr>
        <w:tc>
          <w:tcPr>
            <w:tcW w:w="567" w:type="dxa"/>
            <w:tcBorders>
              <w:top w:val="single" w:sz="24" w:space="0" w:color="auto"/>
              <w:left w:val="single" w:sz="24" w:space="0" w:color="auto"/>
              <w:right w:val="single" w:sz="18" w:space="0" w:color="auto"/>
            </w:tcBorders>
            <w:vAlign w:val="center"/>
          </w:tcPr>
          <w:p w:rsidR="00CE03A3" w:rsidRPr="000D11D1" w:rsidRDefault="00CE03A3" w:rsidP="006A0FE0">
            <w:pPr>
              <w:jc w:val="center"/>
              <w:rPr>
                <w:sz w:val="20"/>
                <w:szCs w:val="20"/>
              </w:rPr>
            </w:pPr>
            <w:r w:rsidRPr="000D11D1">
              <w:rPr>
                <w:sz w:val="20"/>
                <w:szCs w:val="20"/>
              </w:rPr>
              <w:t>01</w:t>
            </w:r>
          </w:p>
        </w:tc>
        <w:tc>
          <w:tcPr>
            <w:tcW w:w="9639" w:type="dxa"/>
            <w:tcBorders>
              <w:top w:val="single" w:sz="24" w:space="0" w:color="auto"/>
              <w:left w:val="single" w:sz="18" w:space="0" w:color="auto"/>
              <w:right w:val="single" w:sz="24" w:space="0" w:color="auto"/>
            </w:tcBorders>
            <w:vAlign w:val="center"/>
          </w:tcPr>
          <w:p w:rsidR="00CE03A3" w:rsidRPr="000D11D1" w:rsidRDefault="00CE03A3" w:rsidP="006A0FE0">
            <w:pPr>
              <w:rPr>
                <w:sz w:val="20"/>
                <w:szCs w:val="20"/>
              </w:rPr>
            </w:pPr>
            <w:r w:rsidRPr="00DB3E83">
              <w:rPr>
                <w:sz w:val="20"/>
                <w:szCs w:val="20"/>
              </w:rPr>
              <w:t>Cahier des charges paraphé, renseigné, signé et visé par le soumissionnaire.</w:t>
            </w:r>
          </w:p>
        </w:tc>
      </w:tr>
      <w:tr w:rsidR="00CE03A3" w:rsidRPr="000D11D1" w:rsidTr="006A0FE0">
        <w:trPr>
          <w:trHeight w:val="277"/>
        </w:trPr>
        <w:tc>
          <w:tcPr>
            <w:tcW w:w="567" w:type="dxa"/>
            <w:tcBorders>
              <w:left w:val="single" w:sz="24" w:space="0" w:color="auto"/>
              <w:right w:val="single" w:sz="18" w:space="0" w:color="auto"/>
            </w:tcBorders>
            <w:vAlign w:val="center"/>
          </w:tcPr>
          <w:p w:rsidR="00CE03A3" w:rsidRPr="000D11D1" w:rsidRDefault="00CE03A3" w:rsidP="006A0FE0">
            <w:pPr>
              <w:jc w:val="center"/>
              <w:rPr>
                <w:sz w:val="20"/>
                <w:szCs w:val="20"/>
              </w:rPr>
            </w:pPr>
            <w:r w:rsidRPr="000D11D1">
              <w:rPr>
                <w:sz w:val="20"/>
                <w:szCs w:val="20"/>
              </w:rPr>
              <w:t>02</w:t>
            </w:r>
          </w:p>
        </w:tc>
        <w:tc>
          <w:tcPr>
            <w:tcW w:w="9639" w:type="dxa"/>
            <w:tcBorders>
              <w:left w:val="single" w:sz="18" w:space="0" w:color="auto"/>
              <w:right w:val="single" w:sz="24" w:space="0" w:color="auto"/>
            </w:tcBorders>
            <w:vAlign w:val="center"/>
          </w:tcPr>
          <w:p w:rsidR="00CE03A3" w:rsidRPr="00DB3E83" w:rsidRDefault="00CE03A3" w:rsidP="006A0FE0">
            <w:pPr>
              <w:rPr>
                <w:sz w:val="20"/>
                <w:szCs w:val="20"/>
              </w:rPr>
            </w:pPr>
            <w:r w:rsidRPr="00DB3E83">
              <w:rPr>
                <w:sz w:val="20"/>
                <w:szCs w:val="20"/>
              </w:rPr>
              <w:t>La déclaration à souscrire dûment renseignée, signée, visée et établie selon le modèle ci-joint.</w:t>
            </w:r>
          </w:p>
        </w:tc>
      </w:tr>
      <w:tr w:rsidR="00CE03A3" w:rsidRPr="000D11D1" w:rsidTr="006A0FE0">
        <w:tc>
          <w:tcPr>
            <w:tcW w:w="567" w:type="dxa"/>
            <w:tcBorders>
              <w:left w:val="single" w:sz="24" w:space="0" w:color="auto"/>
              <w:right w:val="single" w:sz="18" w:space="0" w:color="auto"/>
            </w:tcBorders>
            <w:vAlign w:val="center"/>
          </w:tcPr>
          <w:p w:rsidR="00CE03A3" w:rsidRPr="000D11D1" w:rsidRDefault="00CE03A3" w:rsidP="006A0FE0">
            <w:pPr>
              <w:jc w:val="center"/>
              <w:rPr>
                <w:sz w:val="20"/>
                <w:szCs w:val="20"/>
              </w:rPr>
            </w:pPr>
            <w:r w:rsidRPr="000D11D1">
              <w:rPr>
                <w:sz w:val="20"/>
                <w:szCs w:val="20"/>
              </w:rPr>
              <w:t>03</w:t>
            </w:r>
          </w:p>
        </w:tc>
        <w:tc>
          <w:tcPr>
            <w:tcW w:w="9639" w:type="dxa"/>
            <w:tcBorders>
              <w:left w:val="single" w:sz="18" w:space="0" w:color="auto"/>
              <w:right w:val="single" w:sz="24" w:space="0" w:color="auto"/>
            </w:tcBorders>
            <w:vAlign w:val="center"/>
          </w:tcPr>
          <w:p w:rsidR="00CE03A3" w:rsidRPr="00DB3E83" w:rsidRDefault="00CE03A3" w:rsidP="006A0FE0">
            <w:pPr>
              <w:rPr>
                <w:sz w:val="20"/>
                <w:szCs w:val="20"/>
              </w:rPr>
            </w:pPr>
            <w:r w:rsidRPr="00DB3E83">
              <w:rPr>
                <w:sz w:val="20"/>
                <w:szCs w:val="20"/>
              </w:rPr>
              <w:t>La déclaration de probité dûment renseignée, signée, visée et établie selon le modèle ci-joint.</w:t>
            </w:r>
          </w:p>
        </w:tc>
      </w:tr>
      <w:tr w:rsidR="00CE03A3" w:rsidRPr="000D11D1" w:rsidTr="006A0FE0">
        <w:tc>
          <w:tcPr>
            <w:tcW w:w="567" w:type="dxa"/>
            <w:tcBorders>
              <w:left w:val="single" w:sz="24" w:space="0" w:color="auto"/>
              <w:right w:val="single" w:sz="18" w:space="0" w:color="auto"/>
            </w:tcBorders>
            <w:vAlign w:val="center"/>
          </w:tcPr>
          <w:p w:rsidR="00CE03A3" w:rsidRPr="000D11D1" w:rsidRDefault="00CE03A3" w:rsidP="006A0FE0">
            <w:pPr>
              <w:jc w:val="center"/>
              <w:rPr>
                <w:sz w:val="20"/>
                <w:szCs w:val="20"/>
              </w:rPr>
            </w:pPr>
            <w:r w:rsidRPr="000D11D1">
              <w:rPr>
                <w:sz w:val="20"/>
                <w:szCs w:val="20"/>
              </w:rPr>
              <w:t>04</w:t>
            </w:r>
          </w:p>
        </w:tc>
        <w:tc>
          <w:tcPr>
            <w:tcW w:w="9639" w:type="dxa"/>
            <w:tcBorders>
              <w:left w:val="single" w:sz="18" w:space="0" w:color="auto"/>
              <w:right w:val="single" w:sz="24" w:space="0" w:color="auto"/>
            </w:tcBorders>
            <w:vAlign w:val="center"/>
          </w:tcPr>
          <w:p w:rsidR="00CE03A3" w:rsidRPr="000D11D1" w:rsidRDefault="00CE03A3" w:rsidP="006A0FE0">
            <w:pPr>
              <w:rPr>
                <w:sz w:val="20"/>
                <w:szCs w:val="20"/>
              </w:rPr>
            </w:pPr>
            <w:r w:rsidRPr="00EF071B">
              <w:rPr>
                <w:sz w:val="20"/>
                <w:szCs w:val="20"/>
              </w:rPr>
              <w:t>Copie conforme à l’original de l’attestation de dépôt des comptes sociaux</w:t>
            </w:r>
            <w:r>
              <w:rPr>
                <w:sz w:val="20"/>
                <w:szCs w:val="20"/>
              </w:rPr>
              <w:t xml:space="preserve"> pour les personnes morales</w:t>
            </w:r>
            <w:r w:rsidRPr="00EF071B">
              <w:rPr>
                <w:sz w:val="20"/>
                <w:szCs w:val="20"/>
              </w:rPr>
              <w:t>.</w:t>
            </w:r>
          </w:p>
        </w:tc>
      </w:tr>
      <w:tr w:rsidR="00CE03A3" w:rsidRPr="000D11D1" w:rsidTr="006A0FE0">
        <w:tc>
          <w:tcPr>
            <w:tcW w:w="567" w:type="dxa"/>
            <w:tcBorders>
              <w:left w:val="single" w:sz="24" w:space="0" w:color="auto"/>
              <w:right w:val="single" w:sz="18" w:space="0" w:color="auto"/>
            </w:tcBorders>
            <w:vAlign w:val="center"/>
          </w:tcPr>
          <w:p w:rsidR="00CE03A3" w:rsidRPr="000D11D1" w:rsidRDefault="00CE03A3" w:rsidP="006A0FE0">
            <w:pPr>
              <w:jc w:val="center"/>
              <w:rPr>
                <w:sz w:val="20"/>
                <w:szCs w:val="20"/>
              </w:rPr>
            </w:pPr>
            <w:r w:rsidRPr="000D11D1">
              <w:rPr>
                <w:sz w:val="20"/>
                <w:szCs w:val="20"/>
              </w:rPr>
              <w:t>05</w:t>
            </w:r>
          </w:p>
        </w:tc>
        <w:tc>
          <w:tcPr>
            <w:tcW w:w="9639" w:type="dxa"/>
            <w:tcBorders>
              <w:left w:val="single" w:sz="18" w:space="0" w:color="auto"/>
              <w:right w:val="single" w:sz="24" w:space="0" w:color="auto"/>
            </w:tcBorders>
            <w:vAlign w:val="center"/>
          </w:tcPr>
          <w:p w:rsidR="00CE03A3" w:rsidRPr="000D11D1" w:rsidRDefault="00CE03A3" w:rsidP="006A0FE0">
            <w:pPr>
              <w:jc w:val="both"/>
              <w:rPr>
                <w:sz w:val="20"/>
                <w:szCs w:val="20"/>
              </w:rPr>
            </w:pPr>
            <w:r>
              <w:rPr>
                <w:sz w:val="20"/>
                <w:szCs w:val="20"/>
              </w:rPr>
              <w:t xml:space="preserve">Copie </w:t>
            </w:r>
            <w:r w:rsidRPr="00EF071B">
              <w:rPr>
                <w:sz w:val="20"/>
                <w:szCs w:val="20"/>
              </w:rPr>
              <w:t>conforme à l’original du registre de commerce ; l’activité inscrite sur le registre de commerce doit correspondre aux prestations demandées.</w:t>
            </w:r>
          </w:p>
        </w:tc>
      </w:tr>
      <w:tr w:rsidR="00CE03A3" w:rsidRPr="000D11D1" w:rsidTr="006A0FE0">
        <w:trPr>
          <w:trHeight w:val="269"/>
        </w:trPr>
        <w:tc>
          <w:tcPr>
            <w:tcW w:w="567" w:type="dxa"/>
            <w:tcBorders>
              <w:left w:val="single" w:sz="24" w:space="0" w:color="auto"/>
              <w:right w:val="single" w:sz="18" w:space="0" w:color="auto"/>
            </w:tcBorders>
            <w:vAlign w:val="center"/>
          </w:tcPr>
          <w:p w:rsidR="00CE03A3" w:rsidRPr="000D11D1" w:rsidRDefault="00CE03A3" w:rsidP="006A0FE0">
            <w:pPr>
              <w:jc w:val="center"/>
              <w:rPr>
                <w:sz w:val="20"/>
                <w:szCs w:val="20"/>
              </w:rPr>
            </w:pPr>
            <w:r w:rsidRPr="000D11D1">
              <w:rPr>
                <w:sz w:val="20"/>
                <w:szCs w:val="20"/>
              </w:rPr>
              <w:t>06</w:t>
            </w:r>
          </w:p>
        </w:tc>
        <w:tc>
          <w:tcPr>
            <w:tcW w:w="9639" w:type="dxa"/>
            <w:tcBorders>
              <w:left w:val="single" w:sz="18" w:space="0" w:color="auto"/>
              <w:right w:val="single" w:sz="24" w:space="0" w:color="auto"/>
            </w:tcBorders>
            <w:vAlign w:val="center"/>
          </w:tcPr>
          <w:p w:rsidR="00CE03A3" w:rsidRPr="009F1A57" w:rsidRDefault="00CE03A3" w:rsidP="00EB3DD1">
            <w:pPr>
              <w:jc w:val="both"/>
              <w:rPr>
                <w:rFonts w:ascii="Garamond" w:hAnsi="Garamond"/>
              </w:rPr>
            </w:pPr>
            <w:r w:rsidRPr="00EF071B">
              <w:rPr>
                <w:sz w:val="20"/>
                <w:szCs w:val="20"/>
              </w:rPr>
              <w:t>Copie conforme à l’original du certificat de qualification et classification professionnelle en cours d</w:t>
            </w:r>
            <w:r>
              <w:rPr>
                <w:sz w:val="20"/>
                <w:szCs w:val="20"/>
              </w:rPr>
              <w:t>e validité (d</w:t>
            </w:r>
            <w:r w:rsidR="00AC4E46">
              <w:rPr>
                <w:sz w:val="20"/>
                <w:szCs w:val="20"/>
              </w:rPr>
              <w:t xml:space="preserve">omaine hydraulique - catégorie </w:t>
            </w:r>
            <w:r>
              <w:rPr>
                <w:sz w:val="20"/>
                <w:szCs w:val="20"/>
              </w:rPr>
              <w:t>I</w:t>
            </w:r>
            <w:r w:rsidRPr="00EF071B">
              <w:rPr>
                <w:sz w:val="20"/>
                <w:szCs w:val="20"/>
              </w:rPr>
              <w:t xml:space="preserve"> et plus</w:t>
            </w:r>
            <w:r w:rsidR="006D3A62">
              <w:rPr>
                <w:sz w:val="20"/>
                <w:szCs w:val="20"/>
              </w:rPr>
              <w:t xml:space="preserve"> code 34 303</w:t>
            </w:r>
            <w:r w:rsidRPr="00EF071B">
              <w:rPr>
                <w:sz w:val="20"/>
                <w:szCs w:val="20"/>
              </w:rPr>
              <w:t>).</w:t>
            </w:r>
          </w:p>
        </w:tc>
      </w:tr>
      <w:tr w:rsidR="00CE03A3" w:rsidRPr="000D11D1" w:rsidTr="006A0FE0">
        <w:tc>
          <w:tcPr>
            <w:tcW w:w="567" w:type="dxa"/>
            <w:tcBorders>
              <w:left w:val="single" w:sz="24" w:space="0" w:color="auto"/>
              <w:right w:val="single" w:sz="18" w:space="0" w:color="auto"/>
            </w:tcBorders>
            <w:vAlign w:val="center"/>
          </w:tcPr>
          <w:p w:rsidR="00CE03A3" w:rsidRPr="000D11D1" w:rsidRDefault="00CE03A3" w:rsidP="006A0FE0">
            <w:pPr>
              <w:jc w:val="center"/>
              <w:rPr>
                <w:sz w:val="20"/>
                <w:szCs w:val="20"/>
              </w:rPr>
            </w:pPr>
            <w:r w:rsidRPr="000D11D1">
              <w:rPr>
                <w:sz w:val="20"/>
                <w:szCs w:val="20"/>
              </w:rPr>
              <w:t>07</w:t>
            </w:r>
          </w:p>
        </w:tc>
        <w:tc>
          <w:tcPr>
            <w:tcW w:w="9639" w:type="dxa"/>
            <w:tcBorders>
              <w:left w:val="single" w:sz="18" w:space="0" w:color="auto"/>
              <w:right w:val="single" w:sz="24" w:space="0" w:color="auto"/>
            </w:tcBorders>
            <w:vAlign w:val="center"/>
          </w:tcPr>
          <w:p w:rsidR="00CE03A3" w:rsidRPr="000D11D1" w:rsidRDefault="00CE03A3" w:rsidP="006A0FE0">
            <w:pPr>
              <w:jc w:val="both"/>
              <w:rPr>
                <w:sz w:val="20"/>
                <w:szCs w:val="20"/>
              </w:rPr>
            </w:pPr>
            <w:r>
              <w:rPr>
                <w:sz w:val="20"/>
                <w:szCs w:val="20"/>
              </w:rPr>
              <w:t>La fiche</w:t>
            </w:r>
            <w:r w:rsidRPr="000D11D1">
              <w:rPr>
                <w:sz w:val="20"/>
                <w:szCs w:val="20"/>
              </w:rPr>
              <w:t xml:space="preserve"> de renseignements dûment renseigné</w:t>
            </w:r>
            <w:r>
              <w:rPr>
                <w:sz w:val="20"/>
                <w:szCs w:val="20"/>
              </w:rPr>
              <w:t>e</w:t>
            </w:r>
            <w:r w:rsidRPr="000D11D1">
              <w:rPr>
                <w:sz w:val="20"/>
                <w:szCs w:val="20"/>
              </w:rPr>
              <w:t xml:space="preserve"> selon modèle </w:t>
            </w:r>
            <w:r>
              <w:rPr>
                <w:sz w:val="20"/>
                <w:szCs w:val="20"/>
              </w:rPr>
              <w:t>ci-</w:t>
            </w:r>
            <w:r w:rsidRPr="000D11D1">
              <w:rPr>
                <w:sz w:val="20"/>
                <w:szCs w:val="20"/>
              </w:rPr>
              <w:t>joint, signé</w:t>
            </w:r>
            <w:r>
              <w:rPr>
                <w:sz w:val="20"/>
                <w:szCs w:val="20"/>
              </w:rPr>
              <w:t xml:space="preserve">e et visée </w:t>
            </w:r>
            <w:r w:rsidRPr="00DB3E83">
              <w:rPr>
                <w:sz w:val="20"/>
                <w:szCs w:val="20"/>
              </w:rPr>
              <w:t>par le soumissionnaire</w:t>
            </w:r>
            <w:r w:rsidRPr="000D11D1">
              <w:rPr>
                <w:sz w:val="20"/>
                <w:szCs w:val="20"/>
              </w:rPr>
              <w:t>.</w:t>
            </w:r>
          </w:p>
        </w:tc>
      </w:tr>
      <w:tr w:rsidR="00CE03A3" w:rsidRPr="000D11D1" w:rsidTr="006A0FE0">
        <w:tc>
          <w:tcPr>
            <w:tcW w:w="567" w:type="dxa"/>
            <w:tcBorders>
              <w:left w:val="single" w:sz="24" w:space="0" w:color="auto"/>
              <w:right w:val="single" w:sz="18" w:space="0" w:color="auto"/>
            </w:tcBorders>
            <w:vAlign w:val="center"/>
          </w:tcPr>
          <w:p w:rsidR="00CE03A3" w:rsidRPr="000D11D1" w:rsidRDefault="00CE03A3" w:rsidP="006A0FE0">
            <w:pPr>
              <w:jc w:val="center"/>
              <w:rPr>
                <w:sz w:val="20"/>
                <w:szCs w:val="20"/>
              </w:rPr>
            </w:pPr>
            <w:r w:rsidRPr="000D11D1">
              <w:rPr>
                <w:sz w:val="20"/>
                <w:szCs w:val="20"/>
              </w:rPr>
              <w:t>08</w:t>
            </w:r>
          </w:p>
        </w:tc>
        <w:tc>
          <w:tcPr>
            <w:tcW w:w="9639" w:type="dxa"/>
            <w:tcBorders>
              <w:left w:val="single" w:sz="18" w:space="0" w:color="auto"/>
              <w:right w:val="single" w:sz="24" w:space="0" w:color="auto"/>
            </w:tcBorders>
            <w:vAlign w:val="center"/>
          </w:tcPr>
          <w:p w:rsidR="00CE03A3" w:rsidRPr="000D11D1" w:rsidRDefault="00CE03A3" w:rsidP="006A0FE0">
            <w:pPr>
              <w:jc w:val="both"/>
              <w:rPr>
                <w:sz w:val="20"/>
                <w:szCs w:val="20"/>
              </w:rPr>
            </w:pPr>
            <w:r w:rsidRPr="00EF071B">
              <w:rPr>
                <w:sz w:val="20"/>
                <w:szCs w:val="20"/>
              </w:rPr>
              <w:t>Copie conforme à l’or</w:t>
            </w:r>
            <w:r>
              <w:rPr>
                <w:sz w:val="20"/>
                <w:szCs w:val="20"/>
              </w:rPr>
              <w:t>iginal du statut pour les sociétés et entreprises</w:t>
            </w:r>
            <w:r w:rsidRPr="00EF071B">
              <w:rPr>
                <w:sz w:val="20"/>
                <w:szCs w:val="20"/>
              </w:rPr>
              <w:t>.</w:t>
            </w:r>
          </w:p>
        </w:tc>
      </w:tr>
      <w:tr w:rsidR="00CE03A3" w:rsidRPr="000D11D1" w:rsidTr="006A0FE0">
        <w:trPr>
          <w:trHeight w:val="315"/>
        </w:trPr>
        <w:tc>
          <w:tcPr>
            <w:tcW w:w="567" w:type="dxa"/>
            <w:tcBorders>
              <w:left w:val="single" w:sz="24" w:space="0" w:color="auto"/>
              <w:right w:val="single" w:sz="18" w:space="0" w:color="auto"/>
            </w:tcBorders>
            <w:vAlign w:val="center"/>
          </w:tcPr>
          <w:p w:rsidR="00CE03A3" w:rsidRPr="000D11D1" w:rsidRDefault="00CE03A3" w:rsidP="006A0FE0">
            <w:pPr>
              <w:jc w:val="center"/>
              <w:rPr>
                <w:sz w:val="20"/>
                <w:szCs w:val="20"/>
              </w:rPr>
            </w:pPr>
            <w:r w:rsidRPr="000D11D1">
              <w:rPr>
                <w:sz w:val="20"/>
                <w:szCs w:val="20"/>
              </w:rPr>
              <w:t>09</w:t>
            </w:r>
          </w:p>
        </w:tc>
        <w:tc>
          <w:tcPr>
            <w:tcW w:w="9639" w:type="dxa"/>
            <w:tcBorders>
              <w:left w:val="single" w:sz="18" w:space="0" w:color="auto"/>
              <w:right w:val="single" w:sz="24" w:space="0" w:color="auto"/>
            </w:tcBorders>
            <w:vAlign w:val="center"/>
          </w:tcPr>
          <w:p w:rsidR="00CE03A3" w:rsidRPr="000D11D1" w:rsidRDefault="00CE03A3" w:rsidP="006A0FE0">
            <w:pPr>
              <w:jc w:val="both"/>
              <w:rPr>
                <w:sz w:val="20"/>
                <w:szCs w:val="20"/>
              </w:rPr>
            </w:pPr>
            <w:r w:rsidRPr="00EF071B">
              <w:rPr>
                <w:sz w:val="20"/>
                <w:szCs w:val="20"/>
              </w:rPr>
              <w:t>Liste des moyens humains (justifiée par les diplômes et visée par la CNAS).</w:t>
            </w:r>
          </w:p>
        </w:tc>
      </w:tr>
      <w:tr w:rsidR="00CE03A3" w:rsidRPr="000D11D1" w:rsidTr="006A0FE0">
        <w:trPr>
          <w:trHeight w:val="315"/>
        </w:trPr>
        <w:tc>
          <w:tcPr>
            <w:tcW w:w="567" w:type="dxa"/>
            <w:tcBorders>
              <w:left w:val="single" w:sz="24" w:space="0" w:color="auto"/>
              <w:right w:val="single" w:sz="18" w:space="0" w:color="auto"/>
            </w:tcBorders>
            <w:vAlign w:val="center"/>
          </w:tcPr>
          <w:p w:rsidR="00CE03A3" w:rsidRPr="000D11D1" w:rsidRDefault="00CE03A3" w:rsidP="006A0FE0">
            <w:pPr>
              <w:jc w:val="center"/>
              <w:rPr>
                <w:sz w:val="20"/>
                <w:szCs w:val="20"/>
              </w:rPr>
            </w:pPr>
            <w:r w:rsidRPr="000D11D1">
              <w:rPr>
                <w:sz w:val="20"/>
                <w:szCs w:val="20"/>
              </w:rPr>
              <w:t>10</w:t>
            </w:r>
          </w:p>
        </w:tc>
        <w:tc>
          <w:tcPr>
            <w:tcW w:w="9639" w:type="dxa"/>
            <w:tcBorders>
              <w:left w:val="single" w:sz="18" w:space="0" w:color="auto"/>
              <w:right w:val="single" w:sz="24" w:space="0" w:color="auto"/>
            </w:tcBorders>
            <w:vAlign w:val="center"/>
          </w:tcPr>
          <w:p w:rsidR="00CE03A3" w:rsidRPr="000D11D1" w:rsidRDefault="00CE03A3" w:rsidP="006A0FE0">
            <w:pPr>
              <w:jc w:val="both"/>
              <w:rPr>
                <w:sz w:val="20"/>
                <w:szCs w:val="20"/>
              </w:rPr>
            </w:pPr>
            <w:r w:rsidRPr="00EF071B">
              <w:rPr>
                <w:sz w:val="20"/>
                <w:szCs w:val="20"/>
              </w:rPr>
              <w:t>Liste des moyens matériels (justifiée par un P. V. d’ Huissier de Justice de l’année en cours ou un rapport de l’Expert d’évaluation de matériel, par des copies de cartes grises pour le matériel roulant).</w:t>
            </w:r>
          </w:p>
        </w:tc>
      </w:tr>
      <w:tr w:rsidR="00CE03A3" w:rsidRPr="000D11D1" w:rsidTr="006A0FE0">
        <w:trPr>
          <w:trHeight w:val="315"/>
        </w:trPr>
        <w:tc>
          <w:tcPr>
            <w:tcW w:w="567" w:type="dxa"/>
            <w:tcBorders>
              <w:left w:val="single" w:sz="24" w:space="0" w:color="auto"/>
              <w:right w:val="single" w:sz="18" w:space="0" w:color="auto"/>
            </w:tcBorders>
            <w:vAlign w:val="center"/>
          </w:tcPr>
          <w:p w:rsidR="00CE03A3" w:rsidRPr="000D11D1" w:rsidRDefault="00CE03A3" w:rsidP="006A0FE0">
            <w:pPr>
              <w:jc w:val="center"/>
              <w:rPr>
                <w:sz w:val="20"/>
                <w:szCs w:val="20"/>
              </w:rPr>
            </w:pPr>
            <w:r w:rsidRPr="000D11D1">
              <w:rPr>
                <w:sz w:val="20"/>
                <w:szCs w:val="20"/>
              </w:rPr>
              <w:t>11</w:t>
            </w:r>
          </w:p>
        </w:tc>
        <w:tc>
          <w:tcPr>
            <w:tcW w:w="9639" w:type="dxa"/>
            <w:tcBorders>
              <w:left w:val="single" w:sz="18" w:space="0" w:color="auto"/>
              <w:right w:val="single" w:sz="24" w:space="0" w:color="auto"/>
            </w:tcBorders>
            <w:vAlign w:val="center"/>
          </w:tcPr>
          <w:p w:rsidR="00CE03A3" w:rsidRPr="000D11D1" w:rsidRDefault="00CE03A3" w:rsidP="006A0FE0">
            <w:pPr>
              <w:jc w:val="both"/>
              <w:rPr>
                <w:sz w:val="20"/>
                <w:szCs w:val="20"/>
              </w:rPr>
            </w:pPr>
            <w:r w:rsidRPr="000D11D1">
              <w:rPr>
                <w:sz w:val="20"/>
                <w:szCs w:val="20"/>
              </w:rPr>
              <w:t>L’extrait du casier judiciaire (original moins de trois mois) du signataire de la soumission (personne physique, gér</w:t>
            </w:r>
            <w:r>
              <w:rPr>
                <w:sz w:val="20"/>
                <w:szCs w:val="20"/>
              </w:rPr>
              <w:t xml:space="preserve">ant ou directeur général </w:t>
            </w:r>
            <w:r w:rsidRPr="000D11D1">
              <w:rPr>
                <w:sz w:val="20"/>
                <w:szCs w:val="20"/>
              </w:rPr>
              <w:t>lorsqu’il s’agit d’une société).</w:t>
            </w:r>
          </w:p>
        </w:tc>
      </w:tr>
      <w:tr w:rsidR="00CE03A3" w:rsidRPr="000D11D1" w:rsidTr="006A0FE0">
        <w:tc>
          <w:tcPr>
            <w:tcW w:w="567" w:type="dxa"/>
            <w:tcBorders>
              <w:left w:val="single" w:sz="24" w:space="0" w:color="auto"/>
              <w:right w:val="single" w:sz="18" w:space="0" w:color="auto"/>
            </w:tcBorders>
            <w:vAlign w:val="center"/>
          </w:tcPr>
          <w:p w:rsidR="00CE03A3" w:rsidRPr="000D11D1" w:rsidRDefault="00CE03A3" w:rsidP="006A0FE0">
            <w:pPr>
              <w:jc w:val="center"/>
              <w:rPr>
                <w:sz w:val="20"/>
                <w:szCs w:val="20"/>
              </w:rPr>
            </w:pPr>
            <w:r w:rsidRPr="000D11D1">
              <w:rPr>
                <w:sz w:val="20"/>
                <w:szCs w:val="20"/>
              </w:rPr>
              <w:t>12</w:t>
            </w:r>
          </w:p>
        </w:tc>
        <w:tc>
          <w:tcPr>
            <w:tcW w:w="9639" w:type="dxa"/>
            <w:tcBorders>
              <w:left w:val="single" w:sz="18" w:space="0" w:color="auto"/>
              <w:right w:val="single" w:sz="24" w:space="0" w:color="auto"/>
            </w:tcBorders>
            <w:vAlign w:val="center"/>
          </w:tcPr>
          <w:p w:rsidR="00CE03A3" w:rsidRPr="000D11D1" w:rsidRDefault="00CE03A3" w:rsidP="006A0FE0">
            <w:pPr>
              <w:rPr>
                <w:sz w:val="20"/>
                <w:szCs w:val="20"/>
              </w:rPr>
            </w:pPr>
            <w:r w:rsidRPr="00EF071B">
              <w:rPr>
                <w:sz w:val="20"/>
                <w:szCs w:val="20"/>
              </w:rPr>
              <w:t>Extrait de rôles apuré ou accompagné d’un échéancier de paiement et valide à la date d’ouverture des plis.</w:t>
            </w:r>
          </w:p>
        </w:tc>
      </w:tr>
      <w:tr w:rsidR="00CE03A3" w:rsidRPr="000D11D1" w:rsidTr="006A0FE0">
        <w:trPr>
          <w:trHeight w:val="90"/>
        </w:trPr>
        <w:tc>
          <w:tcPr>
            <w:tcW w:w="567" w:type="dxa"/>
            <w:tcBorders>
              <w:left w:val="single" w:sz="24" w:space="0" w:color="auto"/>
              <w:right w:val="single" w:sz="18" w:space="0" w:color="auto"/>
            </w:tcBorders>
            <w:vAlign w:val="center"/>
          </w:tcPr>
          <w:p w:rsidR="00CE03A3" w:rsidRPr="000D11D1" w:rsidRDefault="00CE03A3" w:rsidP="006A0FE0">
            <w:pPr>
              <w:jc w:val="center"/>
              <w:rPr>
                <w:sz w:val="20"/>
                <w:szCs w:val="20"/>
              </w:rPr>
            </w:pPr>
            <w:r w:rsidRPr="000D11D1">
              <w:rPr>
                <w:sz w:val="20"/>
                <w:szCs w:val="20"/>
              </w:rPr>
              <w:t>13</w:t>
            </w:r>
          </w:p>
        </w:tc>
        <w:tc>
          <w:tcPr>
            <w:tcW w:w="9639" w:type="dxa"/>
            <w:tcBorders>
              <w:left w:val="single" w:sz="18" w:space="0" w:color="auto"/>
              <w:right w:val="single" w:sz="24" w:space="0" w:color="auto"/>
            </w:tcBorders>
            <w:vAlign w:val="center"/>
          </w:tcPr>
          <w:p w:rsidR="00CE03A3" w:rsidRPr="000D11D1" w:rsidRDefault="00CE03A3" w:rsidP="006A0FE0">
            <w:pPr>
              <w:rPr>
                <w:sz w:val="20"/>
                <w:szCs w:val="20"/>
              </w:rPr>
            </w:pPr>
            <w:r w:rsidRPr="00EF071B">
              <w:rPr>
                <w:sz w:val="20"/>
                <w:szCs w:val="20"/>
              </w:rPr>
              <w:t>Copieconforme à l’original de l’attestation NIS.</w:t>
            </w:r>
          </w:p>
        </w:tc>
      </w:tr>
      <w:tr w:rsidR="00CE03A3" w:rsidRPr="000D11D1" w:rsidTr="006A0FE0">
        <w:tc>
          <w:tcPr>
            <w:tcW w:w="567" w:type="dxa"/>
            <w:tcBorders>
              <w:left w:val="single" w:sz="24" w:space="0" w:color="auto"/>
              <w:right w:val="single" w:sz="18" w:space="0" w:color="auto"/>
            </w:tcBorders>
            <w:vAlign w:val="center"/>
          </w:tcPr>
          <w:p w:rsidR="00CE03A3" w:rsidRPr="000D11D1" w:rsidRDefault="00CE03A3" w:rsidP="006A0FE0">
            <w:pPr>
              <w:jc w:val="center"/>
              <w:rPr>
                <w:sz w:val="20"/>
                <w:szCs w:val="20"/>
              </w:rPr>
            </w:pPr>
            <w:r w:rsidRPr="000D11D1">
              <w:rPr>
                <w:sz w:val="20"/>
                <w:szCs w:val="20"/>
              </w:rPr>
              <w:t>14</w:t>
            </w:r>
          </w:p>
        </w:tc>
        <w:tc>
          <w:tcPr>
            <w:tcW w:w="9639" w:type="dxa"/>
            <w:tcBorders>
              <w:left w:val="single" w:sz="18" w:space="0" w:color="auto"/>
              <w:right w:val="single" w:sz="24" w:space="0" w:color="auto"/>
            </w:tcBorders>
            <w:vAlign w:val="center"/>
          </w:tcPr>
          <w:p w:rsidR="00CE03A3" w:rsidRPr="000D11D1" w:rsidRDefault="00CE03A3" w:rsidP="006A0FE0">
            <w:pPr>
              <w:rPr>
                <w:sz w:val="20"/>
                <w:szCs w:val="20"/>
              </w:rPr>
            </w:pPr>
            <w:r w:rsidRPr="00EF071B">
              <w:rPr>
                <w:sz w:val="20"/>
                <w:szCs w:val="20"/>
              </w:rPr>
              <w:t>Copie conforme à l’original de la carte d’immatriculation fiscale.</w:t>
            </w:r>
          </w:p>
        </w:tc>
      </w:tr>
      <w:tr w:rsidR="00CE03A3" w:rsidRPr="000D11D1" w:rsidTr="006A0FE0">
        <w:trPr>
          <w:trHeight w:val="209"/>
        </w:trPr>
        <w:tc>
          <w:tcPr>
            <w:tcW w:w="567" w:type="dxa"/>
            <w:tcBorders>
              <w:left w:val="single" w:sz="24" w:space="0" w:color="auto"/>
              <w:right w:val="single" w:sz="18" w:space="0" w:color="auto"/>
            </w:tcBorders>
            <w:vAlign w:val="center"/>
          </w:tcPr>
          <w:p w:rsidR="00CE03A3" w:rsidRPr="000D11D1" w:rsidRDefault="00CE03A3" w:rsidP="006A0FE0">
            <w:pPr>
              <w:jc w:val="center"/>
              <w:rPr>
                <w:sz w:val="20"/>
                <w:szCs w:val="20"/>
              </w:rPr>
            </w:pPr>
            <w:r w:rsidRPr="000D11D1">
              <w:rPr>
                <w:sz w:val="20"/>
                <w:szCs w:val="20"/>
              </w:rPr>
              <w:t>15</w:t>
            </w:r>
          </w:p>
        </w:tc>
        <w:tc>
          <w:tcPr>
            <w:tcW w:w="9639" w:type="dxa"/>
            <w:tcBorders>
              <w:left w:val="single" w:sz="18" w:space="0" w:color="auto"/>
              <w:right w:val="single" w:sz="24" w:space="0" w:color="auto"/>
            </w:tcBorders>
            <w:vAlign w:val="center"/>
          </w:tcPr>
          <w:p w:rsidR="00CE03A3" w:rsidRPr="000D11D1" w:rsidRDefault="00CE03A3" w:rsidP="006A0FE0">
            <w:pPr>
              <w:jc w:val="both"/>
              <w:rPr>
                <w:sz w:val="20"/>
                <w:szCs w:val="20"/>
              </w:rPr>
            </w:pPr>
            <w:r w:rsidRPr="00EF071B">
              <w:rPr>
                <w:sz w:val="20"/>
                <w:szCs w:val="20"/>
              </w:rPr>
              <w:t xml:space="preserve">Copie conforme à l’original des attestations de mise à jour valides (CNAS, CASNOS, </w:t>
            </w:r>
            <w:r>
              <w:rPr>
                <w:sz w:val="20"/>
                <w:szCs w:val="20"/>
              </w:rPr>
              <w:t>C</w:t>
            </w:r>
            <w:r w:rsidRPr="00EF071B">
              <w:rPr>
                <w:sz w:val="20"/>
                <w:szCs w:val="20"/>
              </w:rPr>
              <w:t>ACOBATH).</w:t>
            </w:r>
          </w:p>
        </w:tc>
      </w:tr>
      <w:tr w:rsidR="00CE03A3" w:rsidRPr="000D11D1" w:rsidTr="006A0FE0">
        <w:trPr>
          <w:trHeight w:val="209"/>
        </w:trPr>
        <w:tc>
          <w:tcPr>
            <w:tcW w:w="567" w:type="dxa"/>
            <w:tcBorders>
              <w:left w:val="single" w:sz="24" w:space="0" w:color="auto"/>
              <w:right w:val="single" w:sz="18" w:space="0" w:color="auto"/>
            </w:tcBorders>
            <w:vAlign w:val="center"/>
          </w:tcPr>
          <w:p w:rsidR="00CE03A3" w:rsidRPr="000D11D1" w:rsidRDefault="00CE03A3" w:rsidP="006A0FE0">
            <w:pPr>
              <w:jc w:val="center"/>
              <w:rPr>
                <w:sz w:val="20"/>
                <w:szCs w:val="20"/>
              </w:rPr>
            </w:pPr>
            <w:r w:rsidRPr="000D11D1">
              <w:rPr>
                <w:sz w:val="20"/>
                <w:szCs w:val="20"/>
              </w:rPr>
              <w:t>16</w:t>
            </w:r>
          </w:p>
        </w:tc>
        <w:tc>
          <w:tcPr>
            <w:tcW w:w="9639" w:type="dxa"/>
            <w:tcBorders>
              <w:left w:val="single" w:sz="18" w:space="0" w:color="auto"/>
              <w:right w:val="single" w:sz="24" w:space="0" w:color="auto"/>
            </w:tcBorders>
            <w:vAlign w:val="center"/>
          </w:tcPr>
          <w:p w:rsidR="00CE03A3" w:rsidRPr="000D11D1" w:rsidRDefault="00CE03A3" w:rsidP="006A0FE0">
            <w:pPr>
              <w:ind w:right="22"/>
              <w:jc w:val="both"/>
              <w:rPr>
                <w:sz w:val="20"/>
                <w:szCs w:val="20"/>
              </w:rPr>
            </w:pPr>
            <w:r>
              <w:rPr>
                <w:bCs/>
                <w:sz w:val="20"/>
                <w:szCs w:val="20"/>
              </w:rPr>
              <w:t>B</w:t>
            </w:r>
            <w:r w:rsidRPr="000D11D1">
              <w:rPr>
                <w:bCs/>
                <w:sz w:val="20"/>
                <w:szCs w:val="20"/>
              </w:rPr>
              <w:t>ilans comp</w:t>
            </w:r>
            <w:r>
              <w:rPr>
                <w:bCs/>
                <w:sz w:val="20"/>
                <w:szCs w:val="20"/>
              </w:rPr>
              <w:t xml:space="preserve">tables des </w:t>
            </w:r>
            <w:r w:rsidRPr="000D11D1">
              <w:rPr>
                <w:bCs/>
                <w:sz w:val="20"/>
                <w:szCs w:val="20"/>
              </w:rPr>
              <w:t xml:space="preserve">résultats financiers des </w:t>
            </w:r>
            <w:r>
              <w:rPr>
                <w:bCs/>
                <w:sz w:val="20"/>
                <w:szCs w:val="20"/>
              </w:rPr>
              <w:t>trois (</w:t>
            </w:r>
            <w:r w:rsidRPr="000D11D1">
              <w:rPr>
                <w:bCs/>
                <w:sz w:val="20"/>
                <w:szCs w:val="20"/>
              </w:rPr>
              <w:t>03</w:t>
            </w:r>
            <w:r>
              <w:rPr>
                <w:bCs/>
                <w:sz w:val="20"/>
                <w:szCs w:val="20"/>
              </w:rPr>
              <w:t>)</w:t>
            </w:r>
            <w:r w:rsidRPr="000D11D1">
              <w:rPr>
                <w:bCs/>
                <w:sz w:val="20"/>
                <w:szCs w:val="20"/>
              </w:rPr>
              <w:t xml:space="preserve"> dernières an</w:t>
            </w:r>
            <w:r>
              <w:rPr>
                <w:bCs/>
                <w:sz w:val="20"/>
                <w:szCs w:val="20"/>
              </w:rPr>
              <w:t>nées visés.</w:t>
            </w:r>
          </w:p>
        </w:tc>
      </w:tr>
      <w:tr w:rsidR="00CE03A3" w:rsidRPr="000D11D1" w:rsidTr="006A0FE0">
        <w:trPr>
          <w:trHeight w:val="209"/>
        </w:trPr>
        <w:tc>
          <w:tcPr>
            <w:tcW w:w="567" w:type="dxa"/>
            <w:tcBorders>
              <w:left w:val="single" w:sz="24" w:space="0" w:color="auto"/>
              <w:right w:val="single" w:sz="18" w:space="0" w:color="auto"/>
            </w:tcBorders>
            <w:vAlign w:val="center"/>
          </w:tcPr>
          <w:p w:rsidR="00CE03A3" w:rsidRPr="000D11D1" w:rsidRDefault="00CE03A3" w:rsidP="006A0FE0">
            <w:pPr>
              <w:jc w:val="center"/>
              <w:rPr>
                <w:sz w:val="20"/>
                <w:szCs w:val="20"/>
              </w:rPr>
            </w:pPr>
            <w:r w:rsidRPr="000D11D1">
              <w:rPr>
                <w:sz w:val="20"/>
                <w:szCs w:val="20"/>
              </w:rPr>
              <w:t>17</w:t>
            </w:r>
          </w:p>
        </w:tc>
        <w:tc>
          <w:tcPr>
            <w:tcW w:w="9639" w:type="dxa"/>
            <w:tcBorders>
              <w:left w:val="single" w:sz="18" w:space="0" w:color="auto"/>
              <w:right w:val="single" w:sz="24" w:space="0" w:color="auto"/>
            </w:tcBorders>
            <w:vAlign w:val="center"/>
          </w:tcPr>
          <w:p w:rsidR="00CE03A3" w:rsidRPr="000D11D1" w:rsidRDefault="00CE03A3" w:rsidP="006A0FE0">
            <w:pPr>
              <w:ind w:right="22"/>
              <w:jc w:val="both"/>
              <w:rPr>
                <w:sz w:val="20"/>
                <w:szCs w:val="20"/>
              </w:rPr>
            </w:pPr>
            <w:r w:rsidRPr="000D11D1">
              <w:rPr>
                <w:sz w:val="20"/>
                <w:szCs w:val="20"/>
              </w:rPr>
              <w:t xml:space="preserve">Planning </w:t>
            </w:r>
            <w:r>
              <w:rPr>
                <w:sz w:val="20"/>
                <w:szCs w:val="20"/>
              </w:rPr>
              <w:t xml:space="preserve">d’exécution </w:t>
            </w:r>
            <w:r w:rsidRPr="000D11D1">
              <w:rPr>
                <w:sz w:val="20"/>
                <w:szCs w:val="20"/>
              </w:rPr>
              <w:t>de</w:t>
            </w:r>
            <w:r>
              <w:rPr>
                <w:sz w:val="20"/>
                <w:szCs w:val="20"/>
              </w:rPr>
              <w:t>s travaux signé et visé par le soumissionnaire.</w:t>
            </w:r>
          </w:p>
        </w:tc>
      </w:tr>
      <w:tr w:rsidR="00CE03A3" w:rsidRPr="000D11D1" w:rsidTr="006A0FE0">
        <w:trPr>
          <w:trHeight w:val="209"/>
        </w:trPr>
        <w:tc>
          <w:tcPr>
            <w:tcW w:w="567" w:type="dxa"/>
            <w:tcBorders>
              <w:left w:val="single" w:sz="24" w:space="0" w:color="auto"/>
              <w:right w:val="single" w:sz="18" w:space="0" w:color="auto"/>
            </w:tcBorders>
            <w:vAlign w:val="center"/>
          </w:tcPr>
          <w:p w:rsidR="00CE03A3" w:rsidRPr="000D11D1" w:rsidRDefault="00CE03A3" w:rsidP="006A0FE0">
            <w:pPr>
              <w:jc w:val="center"/>
              <w:rPr>
                <w:sz w:val="20"/>
                <w:szCs w:val="20"/>
              </w:rPr>
            </w:pPr>
            <w:r>
              <w:rPr>
                <w:sz w:val="20"/>
                <w:szCs w:val="20"/>
              </w:rPr>
              <w:t>18</w:t>
            </w:r>
          </w:p>
        </w:tc>
        <w:tc>
          <w:tcPr>
            <w:tcW w:w="9639" w:type="dxa"/>
            <w:tcBorders>
              <w:left w:val="single" w:sz="18" w:space="0" w:color="auto"/>
              <w:right w:val="single" w:sz="24" w:space="0" w:color="auto"/>
            </w:tcBorders>
            <w:vAlign w:val="center"/>
          </w:tcPr>
          <w:p w:rsidR="00CE03A3" w:rsidRPr="000D11D1" w:rsidRDefault="00CE03A3" w:rsidP="006A0FE0">
            <w:pPr>
              <w:ind w:right="22"/>
              <w:jc w:val="both"/>
              <w:rPr>
                <w:sz w:val="20"/>
                <w:szCs w:val="20"/>
              </w:rPr>
            </w:pPr>
            <w:r w:rsidRPr="00D272B6">
              <w:rPr>
                <w:sz w:val="20"/>
                <w:szCs w:val="20"/>
              </w:rPr>
              <w:t>Références professionnelles (appuyées d’attestations de bonne exécution ou des procès verbaux de réceptions provisoires et/ou définitives</w:t>
            </w:r>
            <w:r>
              <w:rPr>
                <w:sz w:val="20"/>
                <w:szCs w:val="20"/>
              </w:rPr>
              <w:t xml:space="preserve"> délivrés par des services contractants</w:t>
            </w:r>
            <w:r w:rsidRPr="00D272B6">
              <w:rPr>
                <w:sz w:val="20"/>
                <w:szCs w:val="20"/>
              </w:rPr>
              <w:t>).</w:t>
            </w:r>
          </w:p>
        </w:tc>
      </w:tr>
      <w:tr w:rsidR="00CE03A3" w:rsidRPr="000D11D1" w:rsidTr="006A0FE0">
        <w:trPr>
          <w:trHeight w:val="209"/>
        </w:trPr>
        <w:tc>
          <w:tcPr>
            <w:tcW w:w="567" w:type="dxa"/>
            <w:tcBorders>
              <w:left w:val="single" w:sz="24" w:space="0" w:color="auto"/>
              <w:right w:val="single" w:sz="18" w:space="0" w:color="auto"/>
            </w:tcBorders>
            <w:vAlign w:val="center"/>
          </w:tcPr>
          <w:p w:rsidR="00CE03A3" w:rsidRDefault="00CE03A3" w:rsidP="006A0FE0">
            <w:pPr>
              <w:jc w:val="center"/>
              <w:rPr>
                <w:sz w:val="20"/>
                <w:szCs w:val="20"/>
              </w:rPr>
            </w:pPr>
            <w:r>
              <w:rPr>
                <w:sz w:val="20"/>
                <w:szCs w:val="20"/>
              </w:rPr>
              <w:t>19</w:t>
            </w:r>
          </w:p>
        </w:tc>
        <w:tc>
          <w:tcPr>
            <w:tcW w:w="9639" w:type="dxa"/>
            <w:tcBorders>
              <w:left w:val="single" w:sz="18" w:space="0" w:color="auto"/>
              <w:right w:val="single" w:sz="24" w:space="0" w:color="auto"/>
            </w:tcBorders>
            <w:vAlign w:val="center"/>
          </w:tcPr>
          <w:p w:rsidR="00CE03A3" w:rsidRPr="00D272B6" w:rsidRDefault="00CE03A3" w:rsidP="006A0FE0">
            <w:pPr>
              <w:ind w:right="22"/>
              <w:jc w:val="both"/>
              <w:rPr>
                <w:sz w:val="20"/>
                <w:szCs w:val="20"/>
              </w:rPr>
            </w:pPr>
            <w:r w:rsidRPr="00D272B6">
              <w:rPr>
                <w:sz w:val="20"/>
                <w:szCs w:val="20"/>
              </w:rPr>
              <w:t>Attestation des références bancaires.</w:t>
            </w:r>
          </w:p>
        </w:tc>
      </w:tr>
    </w:tbl>
    <w:p w:rsidR="00CE03A3" w:rsidRDefault="00CE03A3" w:rsidP="00CE03A3">
      <w:pPr>
        <w:jc w:val="both"/>
        <w:rPr>
          <w:sz w:val="20"/>
          <w:szCs w:val="20"/>
        </w:rPr>
      </w:pPr>
      <w:r w:rsidRPr="00851D65">
        <w:rPr>
          <w:sz w:val="20"/>
          <w:szCs w:val="20"/>
        </w:rPr>
        <w:t xml:space="preserve">L’enveloppe </w:t>
      </w:r>
      <w:r>
        <w:rPr>
          <w:sz w:val="20"/>
          <w:szCs w:val="20"/>
        </w:rPr>
        <w:t xml:space="preserve">(E2) </w:t>
      </w:r>
      <w:r w:rsidRPr="00851D65">
        <w:rPr>
          <w:b/>
          <w:bCs/>
          <w:sz w:val="20"/>
          <w:szCs w:val="20"/>
        </w:rPr>
        <w:t>« Offre financière »</w:t>
      </w:r>
      <w:r w:rsidRPr="00851D65">
        <w:rPr>
          <w:sz w:val="20"/>
          <w:szCs w:val="20"/>
        </w:rPr>
        <w:t xml:space="preserve"> doit contenir les pièces suivantes :</w:t>
      </w:r>
    </w:p>
    <w:p w:rsidR="00CE03A3" w:rsidRPr="00851D65" w:rsidRDefault="00CE03A3" w:rsidP="00CE03A3">
      <w:pPr>
        <w:ind w:firstLine="708"/>
        <w:rPr>
          <w:sz w:val="20"/>
          <w:szCs w:val="20"/>
        </w:rPr>
      </w:pPr>
      <w:r w:rsidRPr="00851D65">
        <w:rPr>
          <w:sz w:val="20"/>
          <w:szCs w:val="20"/>
        </w:rPr>
        <w:t xml:space="preserve">- La </w:t>
      </w:r>
      <w:r>
        <w:rPr>
          <w:sz w:val="20"/>
          <w:szCs w:val="20"/>
        </w:rPr>
        <w:t>l</w:t>
      </w:r>
      <w:r w:rsidRPr="00CB6FB8">
        <w:rPr>
          <w:sz w:val="20"/>
          <w:szCs w:val="20"/>
        </w:rPr>
        <w:t>ettre de soumission dûmen</w:t>
      </w:r>
      <w:r>
        <w:rPr>
          <w:sz w:val="20"/>
          <w:szCs w:val="20"/>
        </w:rPr>
        <w:t>t renseignée, signée, visée</w:t>
      </w:r>
      <w:r w:rsidRPr="00851D65">
        <w:rPr>
          <w:sz w:val="20"/>
          <w:szCs w:val="20"/>
        </w:rPr>
        <w:t>.</w:t>
      </w:r>
    </w:p>
    <w:p w:rsidR="00CE03A3" w:rsidRPr="00851D65" w:rsidRDefault="00CE03A3" w:rsidP="00CE03A3">
      <w:pPr>
        <w:ind w:firstLine="708"/>
        <w:rPr>
          <w:sz w:val="20"/>
          <w:szCs w:val="20"/>
        </w:rPr>
      </w:pPr>
      <w:r w:rsidRPr="00851D65">
        <w:rPr>
          <w:sz w:val="20"/>
          <w:szCs w:val="20"/>
        </w:rPr>
        <w:t>- Le bordereau des prix unitaires daté, signé et visé,</w:t>
      </w:r>
    </w:p>
    <w:p w:rsidR="00CE03A3" w:rsidRPr="00851D65" w:rsidRDefault="00CE03A3" w:rsidP="00CE03A3">
      <w:pPr>
        <w:ind w:firstLine="708"/>
        <w:rPr>
          <w:sz w:val="20"/>
          <w:szCs w:val="20"/>
        </w:rPr>
      </w:pPr>
      <w:r w:rsidRPr="00851D65">
        <w:rPr>
          <w:sz w:val="20"/>
          <w:szCs w:val="20"/>
        </w:rPr>
        <w:t>- Le devis quantitatif et estimatif</w:t>
      </w:r>
      <w:r>
        <w:rPr>
          <w:sz w:val="20"/>
          <w:szCs w:val="20"/>
        </w:rPr>
        <w:t xml:space="preserve"> daté</w:t>
      </w:r>
      <w:r w:rsidRPr="00851D65">
        <w:rPr>
          <w:sz w:val="20"/>
          <w:szCs w:val="20"/>
        </w:rPr>
        <w:t>,</w:t>
      </w:r>
      <w:r>
        <w:rPr>
          <w:sz w:val="20"/>
          <w:szCs w:val="20"/>
        </w:rPr>
        <w:t xml:space="preserve"> signé et visé</w:t>
      </w:r>
      <w:r w:rsidRPr="00851D65">
        <w:rPr>
          <w:sz w:val="20"/>
          <w:szCs w:val="20"/>
        </w:rPr>
        <w:t>,</w:t>
      </w:r>
    </w:p>
    <w:p w:rsidR="00CE03A3" w:rsidRDefault="00CE03A3" w:rsidP="00D210C9">
      <w:pPr>
        <w:autoSpaceDE w:val="0"/>
        <w:autoSpaceDN w:val="0"/>
        <w:adjustRightInd w:val="0"/>
        <w:jc w:val="both"/>
        <w:rPr>
          <w:sz w:val="20"/>
          <w:szCs w:val="20"/>
        </w:rPr>
      </w:pPr>
      <w:r w:rsidRPr="00851D65">
        <w:rPr>
          <w:sz w:val="20"/>
          <w:szCs w:val="20"/>
        </w:rPr>
        <w:t xml:space="preserve">Le </w:t>
      </w:r>
      <w:r>
        <w:rPr>
          <w:sz w:val="20"/>
          <w:szCs w:val="20"/>
        </w:rPr>
        <w:t>délai</w:t>
      </w:r>
      <w:r w:rsidR="00597FDF">
        <w:rPr>
          <w:sz w:val="20"/>
          <w:szCs w:val="20"/>
        </w:rPr>
        <w:t xml:space="preserve"> limite accordé aux soumissionnaires pour la préparation de leurs offres est fixé à</w:t>
      </w:r>
      <w:r w:rsidR="00D210C9" w:rsidRPr="00D210C9">
        <w:rPr>
          <w:b/>
          <w:bCs/>
          <w:sz w:val="20"/>
          <w:szCs w:val="20"/>
        </w:rPr>
        <w:t>dix</w:t>
      </w:r>
      <w:r>
        <w:rPr>
          <w:b/>
          <w:bCs/>
          <w:sz w:val="20"/>
          <w:szCs w:val="20"/>
        </w:rPr>
        <w:t xml:space="preserve"> (1</w:t>
      </w:r>
      <w:r w:rsidR="00D210C9">
        <w:rPr>
          <w:b/>
          <w:bCs/>
          <w:sz w:val="20"/>
          <w:szCs w:val="20"/>
        </w:rPr>
        <w:t>0</w:t>
      </w:r>
      <w:r w:rsidRPr="00604DF1">
        <w:rPr>
          <w:b/>
          <w:bCs/>
          <w:sz w:val="20"/>
          <w:szCs w:val="20"/>
        </w:rPr>
        <w:t>) jours</w:t>
      </w:r>
      <w:r w:rsidR="00597FDF">
        <w:rPr>
          <w:sz w:val="20"/>
          <w:szCs w:val="20"/>
        </w:rPr>
        <w:t>à partir de la date d’affichage de l’avis de consultation. Le dépôt des offres se fera au dernier jour de la durée de préparation des offres le</w:t>
      </w:r>
      <w:r w:rsidR="00597FDF" w:rsidRPr="00942F19">
        <w:rPr>
          <w:b/>
          <w:bCs/>
          <w:sz w:val="20"/>
          <w:szCs w:val="20"/>
        </w:rPr>
        <w:t>0</w:t>
      </w:r>
      <w:r w:rsidR="00487783">
        <w:rPr>
          <w:b/>
          <w:bCs/>
          <w:sz w:val="20"/>
          <w:szCs w:val="20"/>
        </w:rPr>
        <w:t>7</w:t>
      </w:r>
      <w:r w:rsidR="00597FDF" w:rsidRPr="00942F19">
        <w:rPr>
          <w:b/>
          <w:bCs/>
          <w:sz w:val="20"/>
          <w:szCs w:val="20"/>
        </w:rPr>
        <w:t xml:space="preserve"> juillet 2015</w:t>
      </w:r>
      <w:r w:rsidR="00597FDF">
        <w:rPr>
          <w:sz w:val="20"/>
          <w:szCs w:val="20"/>
        </w:rPr>
        <w:t xml:space="preserve"> au plus tard à </w:t>
      </w:r>
      <w:r w:rsidR="00597FDF" w:rsidRPr="00942F19">
        <w:rPr>
          <w:b/>
          <w:bCs/>
          <w:sz w:val="20"/>
          <w:szCs w:val="20"/>
        </w:rPr>
        <w:t>14h 00</w:t>
      </w:r>
      <w:r w:rsidR="00597FDF">
        <w:rPr>
          <w:sz w:val="20"/>
          <w:szCs w:val="20"/>
        </w:rPr>
        <w:t>,</w:t>
      </w:r>
      <w:r w:rsidRPr="00851D65">
        <w:rPr>
          <w:sz w:val="20"/>
          <w:szCs w:val="20"/>
        </w:rPr>
        <w:t xml:space="preserve"> au niveau du Vice Rectorat du Développement, de la Prospective et de l’Orientation de l’Université Ibn Khaldoun de Tiaret</w:t>
      </w:r>
      <w:r>
        <w:rPr>
          <w:sz w:val="20"/>
          <w:szCs w:val="20"/>
        </w:rPr>
        <w:t>,</w:t>
      </w:r>
      <w:r w:rsidRPr="00851D65">
        <w:rPr>
          <w:sz w:val="20"/>
          <w:szCs w:val="20"/>
        </w:rPr>
        <w:t>Les soumissionnaires sont cordialement invités à assister à la séance d’ouverture des plis</w:t>
      </w:r>
      <w:r>
        <w:rPr>
          <w:sz w:val="20"/>
          <w:szCs w:val="20"/>
        </w:rPr>
        <w:t xml:space="preserve"> qui aura lieu </w:t>
      </w:r>
      <w:r w:rsidR="00597FDF">
        <w:rPr>
          <w:sz w:val="20"/>
          <w:szCs w:val="20"/>
        </w:rPr>
        <w:t>le même</w:t>
      </w:r>
      <w:r w:rsidRPr="00851D65">
        <w:rPr>
          <w:sz w:val="20"/>
          <w:szCs w:val="20"/>
        </w:rPr>
        <w:t xml:space="preserve"> jour à </w:t>
      </w:r>
      <w:r w:rsidRPr="00851D65">
        <w:rPr>
          <w:b/>
          <w:bCs/>
          <w:sz w:val="20"/>
          <w:szCs w:val="20"/>
        </w:rPr>
        <w:t>14h 00</w:t>
      </w:r>
      <w:r w:rsidR="00597FDF" w:rsidRPr="00597FDF">
        <w:rPr>
          <w:sz w:val="20"/>
          <w:szCs w:val="20"/>
        </w:rPr>
        <w:t>et au lieu du dépôt</w:t>
      </w:r>
      <w:r w:rsidRPr="00851D65">
        <w:rPr>
          <w:sz w:val="20"/>
          <w:szCs w:val="20"/>
        </w:rPr>
        <w:t xml:space="preserve">. Les offres incomplètes ou non conformes aux spécifications du cahier des charges sont considérées comme nulles et rejetées par la commission compétente. Les offres sont valables durant la période de leur préparation et y resteront valables pour un délai de </w:t>
      </w:r>
      <w:r w:rsidRPr="00942F19">
        <w:rPr>
          <w:b/>
          <w:bCs/>
          <w:sz w:val="20"/>
          <w:szCs w:val="20"/>
        </w:rPr>
        <w:t>trois (03) mois</w:t>
      </w:r>
      <w:r>
        <w:rPr>
          <w:sz w:val="20"/>
          <w:szCs w:val="20"/>
        </w:rPr>
        <w:t xml:space="preserve"> à compter de la date d’ouverture des plis</w:t>
      </w:r>
      <w:r w:rsidRPr="00851D65">
        <w:rPr>
          <w:sz w:val="20"/>
          <w:szCs w:val="20"/>
        </w:rPr>
        <w:t>.</w:t>
      </w:r>
    </w:p>
    <w:p w:rsidR="00B26EC4" w:rsidRPr="00F97626" w:rsidRDefault="00B26EC4" w:rsidP="00B26EC4">
      <w:pPr>
        <w:bidi/>
        <w:jc w:val="center"/>
        <w:rPr>
          <w:rFonts w:cs="Arabic Transparent"/>
          <w:b/>
          <w:bCs/>
          <w:sz w:val="28"/>
          <w:szCs w:val="28"/>
          <w:lang w:bidi="ar-DZ"/>
        </w:rPr>
      </w:pPr>
      <w:r w:rsidRPr="00F97626">
        <w:rPr>
          <w:rFonts w:cs="Arabic Transparent" w:hint="cs"/>
          <w:b/>
          <w:bCs/>
          <w:sz w:val="28"/>
          <w:szCs w:val="28"/>
          <w:rtl/>
          <w:lang w:bidi="ar-DZ"/>
        </w:rPr>
        <w:t>الجمهورية الجزائرية الديمقراطية الشعبية</w:t>
      </w:r>
    </w:p>
    <w:p w:rsidR="00B26EC4" w:rsidRPr="00F97626" w:rsidRDefault="00B26EC4" w:rsidP="00B26EC4">
      <w:pPr>
        <w:bidi/>
        <w:jc w:val="center"/>
        <w:rPr>
          <w:rFonts w:cs="Arabic Transparent"/>
          <w:b/>
          <w:bCs/>
          <w:sz w:val="28"/>
          <w:szCs w:val="28"/>
          <w:lang w:bidi="ar-DZ"/>
        </w:rPr>
      </w:pPr>
      <w:proofErr w:type="gramStart"/>
      <w:r w:rsidRPr="00F97626">
        <w:rPr>
          <w:rFonts w:cs="Arabic Transparent" w:hint="cs"/>
          <w:b/>
          <w:bCs/>
          <w:sz w:val="28"/>
          <w:szCs w:val="28"/>
          <w:rtl/>
          <w:lang w:bidi="ar-DZ"/>
        </w:rPr>
        <w:lastRenderedPageBreak/>
        <w:t>وزارة</w:t>
      </w:r>
      <w:proofErr w:type="gramEnd"/>
      <w:r w:rsidRPr="00F97626">
        <w:rPr>
          <w:rFonts w:cs="Arabic Transparent" w:hint="cs"/>
          <w:b/>
          <w:bCs/>
          <w:sz w:val="28"/>
          <w:szCs w:val="28"/>
          <w:rtl/>
          <w:lang w:bidi="ar-DZ"/>
        </w:rPr>
        <w:t xml:space="preserve"> التعليم العالي و البحث العلمي</w:t>
      </w:r>
    </w:p>
    <w:p w:rsidR="00B26EC4" w:rsidRPr="00F97626" w:rsidRDefault="00B26EC4" w:rsidP="00B26EC4">
      <w:pPr>
        <w:bidi/>
        <w:jc w:val="center"/>
        <w:rPr>
          <w:rFonts w:cs="Arabic Transparent"/>
          <w:b/>
          <w:bCs/>
          <w:sz w:val="28"/>
          <w:szCs w:val="28"/>
          <w:rtl/>
          <w:lang w:bidi="ar-DZ"/>
        </w:rPr>
      </w:pPr>
      <w:r w:rsidRPr="00F97626">
        <w:rPr>
          <w:rFonts w:cs="Arabic Transparent" w:hint="cs"/>
          <w:b/>
          <w:bCs/>
          <w:sz w:val="28"/>
          <w:szCs w:val="28"/>
          <w:rtl/>
          <w:lang w:bidi="ar-DZ"/>
        </w:rPr>
        <w:t>جامعة ابن خلدون - تيارت</w:t>
      </w:r>
    </w:p>
    <w:p w:rsidR="00B26EC4" w:rsidRPr="00F97626" w:rsidRDefault="00B26EC4" w:rsidP="00B26EC4">
      <w:pPr>
        <w:bidi/>
        <w:jc w:val="center"/>
        <w:rPr>
          <w:rFonts w:cs="Arabic Transparent"/>
          <w:b/>
          <w:bCs/>
          <w:sz w:val="28"/>
          <w:szCs w:val="28"/>
          <w:lang w:bidi="ar-DZ"/>
        </w:rPr>
      </w:pPr>
      <w:proofErr w:type="gramStart"/>
      <w:r w:rsidRPr="00F97626">
        <w:rPr>
          <w:rFonts w:cs="Arabic Transparent" w:hint="cs"/>
          <w:b/>
          <w:bCs/>
          <w:sz w:val="28"/>
          <w:szCs w:val="28"/>
          <w:rtl/>
          <w:lang w:bidi="ar-DZ"/>
        </w:rPr>
        <w:t>الموقع</w:t>
      </w:r>
      <w:proofErr w:type="gramEnd"/>
      <w:r w:rsidRPr="00F97626">
        <w:rPr>
          <w:rFonts w:cs="Arabic Transparent" w:hint="cs"/>
          <w:b/>
          <w:bCs/>
          <w:sz w:val="28"/>
          <w:szCs w:val="28"/>
          <w:rtl/>
          <w:lang w:bidi="ar-DZ"/>
        </w:rPr>
        <w:t xml:space="preserve"> الإلكتروني</w:t>
      </w:r>
      <w:r w:rsidRPr="00F97626">
        <w:rPr>
          <w:rFonts w:cs="Arabic Transparent"/>
          <w:b/>
          <w:bCs/>
          <w:sz w:val="28"/>
          <w:szCs w:val="28"/>
          <w:lang w:bidi="ar-DZ"/>
        </w:rPr>
        <w:t>:</w:t>
      </w:r>
      <w:r w:rsidRPr="00F97626">
        <w:rPr>
          <w:rFonts w:cs="Arabic Transparent" w:hint="cs"/>
          <w:b/>
          <w:bCs/>
          <w:sz w:val="28"/>
          <w:szCs w:val="28"/>
          <w:rtl/>
          <w:lang w:bidi="ar-DZ"/>
        </w:rPr>
        <w:t> </w:t>
      </w:r>
      <w:r w:rsidRPr="00F97626">
        <w:rPr>
          <w:b/>
          <w:bCs/>
          <w:sz w:val="28"/>
          <w:szCs w:val="28"/>
          <w:lang w:val="en-US" w:bidi="ar-DZ"/>
        </w:rPr>
        <w:t>w</w:t>
      </w:r>
      <w:r w:rsidRPr="00F97626">
        <w:rPr>
          <w:b/>
          <w:bCs/>
          <w:sz w:val="28"/>
          <w:szCs w:val="28"/>
        </w:rPr>
        <w:t>ww.univ-tiaret.dz</w:t>
      </w:r>
    </w:p>
    <w:p w:rsidR="00B26EC4" w:rsidRPr="00F97626" w:rsidRDefault="00B26EC4" w:rsidP="00B26EC4">
      <w:pPr>
        <w:tabs>
          <w:tab w:val="center" w:pos="5032"/>
          <w:tab w:val="left" w:pos="6839"/>
          <w:tab w:val="left" w:pos="9254"/>
        </w:tabs>
        <w:bidi/>
        <w:jc w:val="center"/>
        <w:rPr>
          <w:rFonts w:cs="Arabic Transparent"/>
          <w:b/>
          <w:bCs/>
          <w:sz w:val="28"/>
          <w:szCs w:val="28"/>
          <w:rtl/>
          <w:lang w:bidi="ar-DZ"/>
        </w:rPr>
      </w:pPr>
      <w:r w:rsidRPr="00F97626">
        <w:rPr>
          <w:rFonts w:cs="Arabic Transparent" w:hint="cs"/>
          <w:b/>
          <w:bCs/>
          <w:sz w:val="28"/>
          <w:szCs w:val="28"/>
          <w:rtl/>
          <w:lang w:bidi="ar-DZ"/>
        </w:rPr>
        <w:t xml:space="preserve">ص. ب. </w:t>
      </w:r>
      <w:r w:rsidRPr="00FE4BA8">
        <w:rPr>
          <w:rFonts w:cs="Arabic Transparent" w:hint="cs"/>
          <w:b/>
          <w:bCs/>
          <w:sz w:val="26"/>
          <w:szCs w:val="26"/>
          <w:rtl/>
          <w:lang w:bidi="ar-DZ"/>
        </w:rPr>
        <w:t>78</w:t>
      </w:r>
      <w:r w:rsidRPr="00F97626">
        <w:rPr>
          <w:rFonts w:cs="Arabic Transparent" w:hint="cs"/>
          <w:b/>
          <w:bCs/>
          <w:sz w:val="28"/>
          <w:szCs w:val="28"/>
          <w:rtl/>
          <w:lang w:bidi="ar-DZ"/>
        </w:rPr>
        <w:t xml:space="preserve"> زعرورة </w:t>
      </w:r>
      <w:r w:rsidRPr="00FE4BA8">
        <w:rPr>
          <w:rFonts w:cs="Arabic Transparent" w:hint="cs"/>
          <w:b/>
          <w:bCs/>
          <w:sz w:val="26"/>
          <w:szCs w:val="26"/>
          <w:rtl/>
          <w:lang w:bidi="ar-DZ"/>
        </w:rPr>
        <w:t>14000</w:t>
      </w:r>
      <w:r w:rsidRPr="00F97626">
        <w:rPr>
          <w:rFonts w:cs="Arabic Transparent" w:hint="cs"/>
          <w:b/>
          <w:bCs/>
          <w:sz w:val="28"/>
          <w:szCs w:val="28"/>
          <w:rtl/>
          <w:lang w:bidi="ar-DZ"/>
        </w:rPr>
        <w:t xml:space="preserve"> تيارت</w:t>
      </w:r>
    </w:p>
    <w:p w:rsidR="00B26EC4" w:rsidRPr="00F97626" w:rsidRDefault="00B26EC4" w:rsidP="00B26EC4">
      <w:pPr>
        <w:tabs>
          <w:tab w:val="center" w:pos="5032"/>
          <w:tab w:val="left" w:pos="6839"/>
          <w:tab w:val="left" w:pos="9254"/>
        </w:tabs>
        <w:bidi/>
        <w:jc w:val="center"/>
        <w:rPr>
          <w:b/>
          <w:bCs/>
          <w:sz w:val="28"/>
          <w:szCs w:val="28"/>
          <w:rtl/>
        </w:rPr>
      </w:pPr>
      <w:r w:rsidRPr="00F97626">
        <w:rPr>
          <w:rFonts w:cs="Arabic Transparent" w:hint="cs"/>
          <w:b/>
          <w:bCs/>
          <w:sz w:val="28"/>
          <w:szCs w:val="28"/>
          <w:rtl/>
          <w:lang w:bidi="ar-DZ"/>
        </w:rPr>
        <w:t>رقم التعريف الجبائي</w:t>
      </w:r>
      <w:r w:rsidRPr="00F97626">
        <w:rPr>
          <w:rFonts w:cs="Arabic Transparent"/>
          <w:b/>
          <w:bCs/>
          <w:sz w:val="28"/>
          <w:szCs w:val="28"/>
          <w:lang w:bidi="ar-DZ"/>
        </w:rPr>
        <w:t>:</w:t>
      </w:r>
      <w:r w:rsidRPr="00F97626">
        <w:rPr>
          <w:rFonts w:cs="Arabic Transparent" w:hint="cs"/>
          <w:b/>
          <w:bCs/>
          <w:sz w:val="28"/>
          <w:szCs w:val="28"/>
          <w:rtl/>
          <w:lang w:bidi="ar-DZ"/>
        </w:rPr>
        <w:t> </w:t>
      </w:r>
      <w:r w:rsidRPr="00FE4BA8">
        <w:rPr>
          <w:rFonts w:cs="Arabic Transparent"/>
          <w:b/>
          <w:bCs/>
          <w:sz w:val="26"/>
          <w:szCs w:val="26"/>
          <w:lang w:bidi="ar-DZ"/>
        </w:rPr>
        <w:t>412020000140056</w:t>
      </w:r>
    </w:p>
    <w:p w:rsidR="00B26EC4" w:rsidRDefault="00B26EC4" w:rsidP="00B26EC4">
      <w:pPr>
        <w:bidi/>
        <w:jc w:val="center"/>
        <w:rPr>
          <w:rFonts w:cs="Arabic Transparent"/>
          <w:b/>
          <w:bCs/>
          <w:szCs w:val="26"/>
          <w:lang w:bidi="ar-DZ"/>
        </w:rPr>
      </w:pPr>
      <w:r w:rsidRPr="00F97626">
        <w:rPr>
          <w:rFonts w:cs="Arabic Transparent" w:hint="cs"/>
          <w:b/>
          <w:bCs/>
          <w:sz w:val="28"/>
          <w:szCs w:val="28"/>
          <w:rtl/>
          <w:lang w:bidi="ar-DZ"/>
        </w:rPr>
        <w:t xml:space="preserve">نيابة مديرية الجامعة للتنمية و الاستشراف و </w:t>
      </w:r>
      <w:proofErr w:type="gramStart"/>
      <w:r w:rsidRPr="00F97626">
        <w:rPr>
          <w:rFonts w:cs="Arabic Transparent" w:hint="cs"/>
          <w:b/>
          <w:bCs/>
          <w:sz w:val="28"/>
          <w:szCs w:val="28"/>
          <w:rtl/>
          <w:lang w:bidi="ar-DZ"/>
        </w:rPr>
        <w:t>التوجيه</w:t>
      </w:r>
      <w:proofErr w:type="gramEnd"/>
    </w:p>
    <w:p w:rsidR="00B26EC4" w:rsidRPr="00991378" w:rsidRDefault="00B26EC4" w:rsidP="00B26EC4">
      <w:pPr>
        <w:bidi/>
        <w:jc w:val="center"/>
        <w:rPr>
          <w:rFonts w:cs="Simplified Arabic"/>
          <w:b/>
          <w:bCs/>
          <w:u w:val="single"/>
          <w:rtl/>
          <w:lang w:bidi="ar-DZ"/>
        </w:rPr>
      </w:pPr>
      <w:r>
        <w:rPr>
          <w:rFonts w:cs="Simplified Arabic" w:hint="cs"/>
          <w:b/>
          <w:bCs/>
          <w:sz w:val="28"/>
          <w:szCs w:val="28"/>
          <w:rtl/>
          <w:lang w:bidi="ar-DZ"/>
        </w:rPr>
        <w:t>إعـــــــــلان عــن اســـــتـــــــــــشــــارة</w:t>
      </w:r>
      <w:r w:rsidRPr="00991378">
        <w:rPr>
          <w:rFonts w:cs="Simplified Arabic" w:hint="cs"/>
          <w:b/>
          <w:bCs/>
          <w:rtl/>
          <w:lang w:bidi="ar-DZ"/>
        </w:rPr>
        <w:t xml:space="preserve">رقم </w:t>
      </w:r>
      <w:r>
        <w:rPr>
          <w:rFonts w:cs="Simplified Arabic"/>
          <w:b/>
          <w:bCs/>
          <w:lang w:bidi="ar-DZ"/>
        </w:rPr>
        <w:t>05</w:t>
      </w:r>
      <w:r w:rsidRPr="00991378">
        <w:rPr>
          <w:rFonts w:cs="Simplified Arabic" w:hint="cs"/>
          <w:b/>
          <w:bCs/>
          <w:rtl/>
          <w:lang w:bidi="ar-DZ"/>
        </w:rPr>
        <w:t>/ج. ا. خ. ت./</w:t>
      </w:r>
      <w:r>
        <w:rPr>
          <w:rFonts w:cs="Simplified Arabic"/>
          <w:b/>
          <w:bCs/>
          <w:lang w:bidi="ar-DZ"/>
        </w:rPr>
        <w:t>2015</w:t>
      </w:r>
    </w:p>
    <w:p w:rsidR="00B26EC4" w:rsidRDefault="00B26EC4" w:rsidP="00B26EC4">
      <w:pPr>
        <w:bidi/>
        <w:ind w:left="-1" w:right="-180" w:firstLine="284"/>
        <w:jc w:val="lowKashida"/>
        <w:rPr>
          <w:rFonts w:cs="Simplified Arabic"/>
          <w:sz w:val="22"/>
          <w:szCs w:val="22"/>
          <w:rtl/>
          <w:lang w:bidi="ar-DZ"/>
        </w:rPr>
      </w:pPr>
      <w:r w:rsidRPr="00FF7990">
        <w:rPr>
          <w:rFonts w:cs="Simplified Arabic" w:hint="cs"/>
          <w:sz w:val="22"/>
          <w:szCs w:val="22"/>
          <w:rtl/>
          <w:lang w:bidi="ar-DZ"/>
        </w:rPr>
        <w:t>تعلن جامعة ابن خلدون</w:t>
      </w:r>
      <w:r>
        <w:rPr>
          <w:rFonts w:cs="Simplified Arabic" w:hint="cs"/>
          <w:sz w:val="22"/>
          <w:szCs w:val="22"/>
          <w:rtl/>
          <w:lang w:bidi="ar-DZ"/>
        </w:rPr>
        <w:t xml:space="preserve"> ب</w:t>
      </w:r>
      <w:r w:rsidRPr="00FF7990">
        <w:rPr>
          <w:rFonts w:cs="Simplified Arabic" w:hint="cs"/>
          <w:sz w:val="22"/>
          <w:szCs w:val="22"/>
          <w:rtl/>
          <w:lang w:bidi="ar-DZ"/>
        </w:rPr>
        <w:t>تيارت</w:t>
      </w:r>
      <w:r>
        <w:rPr>
          <w:rFonts w:cs="Simplified Arabic" w:hint="cs"/>
          <w:sz w:val="22"/>
          <w:szCs w:val="22"/>
          <w:rtl/>
          <w:lang w:bidi="ar-DZ"/>
        </w:rPr>
        <w:t>،في إطار ميزانية التجهيز، عن إجراء استشارة</w:t>
      </w:r>
      <w:r w:rsidRPr="00FF7990">
        <w:rPr>
          <w:rFonts w:cs="Simplified Arabic" w:hint="cs"/>
          <w:sz w:val="22"/>
          <w:szCs w:val="22"/>
          <w:rtl/>
          <w:lang w:bidi="ar-DZ"/>
        </w:rPr>
        <w:t xml:space="preserve">  قصد </w:t>
      </w:r>
      <w:r w:rsidRPr="006A32B9">
        <w:rPr>
          <w:rFonts w:cs="Simplified Arabic" w:hint="cs"/>
          <w:sz w:val="22"/>
          <w:szCs w:val="22"/>
          <w:rtl/>
          <w:lang w:val="en-US" w:bidi="ar-DZ"/>
        </w:rPr>
        <w:t>تهيئة</w:t>
      </w:r>
      <w:r>
        <w:rPr>
          <w:rFonts w:cs="Simplified Arabic" w:hint="cs"/>
          <w:sz w:val="22"/>
          <w:szCs w:val="22"/>
          <w:rtl/>
          <w:lang w:bidi="ar-DZ"/>
        </w:rPr>
        <w:t xml:space="preserve"> بئر على مستوى القطب الجامعي كرمان </w:t>
      </w:r>
      <w:r w:rsidRPr="00FF7990">
        <w:rPr>
          <w:rFonts w:cs="Simplified Arabic" w:hint="cs"/>
          <w:sz w:val="22"/>
          <w:szCs w:val="22"/>
          <w:rtl/>
          <w:lang w:bidi="ar-DZ"/>
        </w:rPr>
        <w:t xml:space="preserve">لفائدة جامعة </w:t>
      </w:r>
      <w:r>
        <w:rPr>
          <w:rFonts w:cs="Simplified Arabic" w:hint="cs"/>
          <w:sz w:val="22"/>
          <w:szCs w:val="22"/>
          <w:rtl/>
          <w:lang w:bidi="ar-DZ"/>
        </w:rPr>
        <w:t>ابن خلدون-</w:t>
      </w:r>
      <w:r w:rsidRPr="00FF7990">
        <w:rPr>
          <w:rFonts w:cs="Simplified Arabic" w:hint="cs"/>
          <w:sz w:val="22"/>
          <w:szCs w:val="22"/>
          <w:rtl/>
          <w:lang w:bidi="ar-DZ"/>
        </w:rPr>
        <w:t xml:space="preserve"> تيارت</w:t>
      </w:r>
      <w:r>
        <w:rPr>
          <w:rFonts w:cs="Simplified Arabic" w:hint="cs"/>
          <w:sz w:val="22"/>
          <w:szCs w:val="22"/>
          <w:rtl/>
          <w:lang w:bidi="ar-DZ"/>
        </w:rPr>
        <w:t>.</w:t>
      </w:r>
    </w:p>
    <w:p w:rsidR="00B26EC4" w:rsidRPr="001F423F" w:rsidRDefault="00B26EC4" w:rsidP="00B26EC4">
      <w:pPr>
        <w:bidi/>
        <w:ind w:left="-1" w:right="-180"/>
        <w:jc w:val="center"/>
        <w:rPr>
          <w:rFonts w:cs="Simplified Arabic"/>
          <w:sz w:val="22"/>
          <w:szCs w:val="22"/>
          <w:lang w:bidi="ar-DZ"/>
        </w:rPr>
      </w:pPr>
      <w:r>
        <w:rPr>
          <w:rFonts w:cs="Simplified Arabic" w:hint="cs"/>
          <w:b/>
          <w:bCs/>
          <w:sz w:val="22"/>
          <w:szCs w:val="22"/>
          <w:rtl/>
          <w:lang w:bidi="ar-DZ"/>
        </w:rPr>
        <w:t>الحصة 01: أشغال</w:t>
      </w:r>
      <w:r>
        <w:rPr>
          <w:rFonts w:cs="Simplified Arabic" w:hint="cs"/>
          <w:b/>
          <w:bCs/>
          <w:sz w:val="22"/>
          <w:szCs w:val="22"/>
          <w:rtl/>
          <w:lang w:val="en-US" w:bidi="ar-DZ"/>
        </w:rPr>
        <w:t xml:space="preserve">تهيئة </w:t>
      </w:r>
      <w:r>
        <w:rPr>
          <w:rFonts w:cs="Simplified Arabic" w:hint="cs"/>
          <w:b/>
          <w:bCs/>
          <w:sz w:val="22"/>
          <w:szCs w:val="22"/>
          <w:rtl/>
          <w:lang w:bidi="ar-DZ"/>
        </w:rPr>
        <w:t xml:space="preserve">بئر 150 م </w:t>
      </w:r>
      <w:r>
        <w:rPr>
          <w:rFonts w:cs="Simplified Arabic" w:hint="cs"/>
          <w:b/>
          <w:bCs/>
          <w:sz w:val="22"/>
          <w:szCs w:val="22"/>
          <w:rtl/>
          <w:lang w:val="en-US" w:bidi="ar-DZ"/>
        </w:rPr>
        <w:t>مع معدات الضخ</w:t>
      </w:r>
      <w:r>
        <w:rPr>
          <w:rFonts w:cs="Simplified Arabic" w:hint="cs"/>
          <w:b/>
          <w:bCs/>
          <w:sz w:val="22"/>
          <w:szCs w:val="22"/>
          <w:rtl/>
          <w:lang w:bidi="ar-DZ"/>
        </w:rPr>
        <w:t>.</w:t>
      </w:r>
    </w:p>
    <w:p w:rsidR="00B26EC4" w:rsidRDefault="00B26EC4" w:rsidP="00B26EC4">
      <w:pPr>
        <w:bidi/>
        <w:ind w:right="-180"/>
        <w:rPr>
          <w:rFonts w:cs="Simplified Arabic"/>
          <w:sz w:val="22"/>
          <w:szCs w:val="22"/>
          <w:rtl/>
          <w:lang w:bidi="ar-DZ"/>
        </w:rPr>
      </w:pPr>
      <w:r w:rsidRPr="00FF7990">
        <w:rPr>
          <w:rFonts w:cs="Simplified Arabic" w:hint="cs"/>
          <w:sz w:val="22"/>
          <w:szCs w:val="22"/>
          <w:rtl/>
          <w:lang w:bidi="ar-DZ"/>
        </w:rPr>
        <w:t xml:space="preserve">بإمكان </w:t>
      </w:r>
      <w:r>
        <w:rPr>
          <w:rFonts w:cs="Simplified Arabic" w:hint="cs"/>
          <w:sz w:val="22"/>
          <w:szCs w:val="22"/>
          <w:rtl/>
          <w:lang w:bidi="ar-DZ"/>
        </w:rPr>
        <w:t xml:space="preserve">المؤسسات المهتمة بهذا الإعلان </w:t>
      </w:r>
      <w:r w:rsidRPr="003059F6">
        <w:rPr>
          <w:rFonts w:cs="Simplified Arabic" w:hint="cs"/>
          <w:sz w:val="22"/>
          <w:szCs w:val="22"/>
          <w:rtl/>
          <w:lang w:bidi="ar-DZ"/>
        </w:rPr>
        <w:t>سحب دفتر الشروط لدى</w:t>
      </w:r>
      <w:r w:rsidRPr="00D67E06">
        <w:rPr>
          <w:rFonts w:cs="Simplified Arabic" w:hint="cs"/>
          <w:sz w:val="22"/>
          <w:szCs w:val="22"/>
          <w:rtl/>
          <w:lang w:bidi="ar-DZ"/>
        </w:rPr>
        <w:t>نيابة مديرية الجامعة للتنمية و الاستشراف و التوجيه</w:t>
      </w:r>
      <w:r w:rsidRPr="00FF7990">
        <w:rPr>
          <w:rFonts w:cs="Simplified Arabic" w:hint="cs"/>
          <w:sz w:val="22"/>
          <w:szCs w:val="22"/>
          <w:rtl/>
          <w:lang w:bidi="ar-DZ"/>
        </w:rPr>
        <w:t xml:space="preserve"> لجامعة ابن خلدون </w:t>
      </w:r>
      <w:r w:rsidRPr="00FF7990">
        <w:rPr>
          <w:rFonts w:cs="Simplified Arabic"/>
          <w:sz w:val="22"/>
          <w:szCs w:val="22"/>
          <w:rtl/>
          <w:lang w:bidi="ar-DZ"/>
        </w:rPr>
        <w:t>–</w:t>
      </w:r>
      <w:r w:rsidRPr="00FF7990">
        <w:rPr>
          <w:rFonts w:cs="Simplified Arabic" w:hint="cs"/>
          <w:sz w:val="22"/>
          <w:szCs w:val="22"/>
          <w:rtl/>
          <w:lang w:bidi="ar-DZ"/>
        </w:rPr>
        <w:t xml:space="preserve"> تيارت</w:t>
      </w:r>
      <w:r>
        <w:rPr>
          <w:rFonts w:cs="Simplified Arabic" w:hint="cs"/>
          <w:sz w:val="22"/>
          <w:szCs w:val="22"/>
          <w:rtl/>
          <w:lang w:bidi="ar-DZ"/>
        </w:rPr>
        <w:t>.</w:t>
      </w:r>
    </w:p>
    <w:p w:rsidR="00B26EC4" w:rsidRDefault="00B26EC4" w:rsidP="00B26EC4">
      <w:pPr>
        <w:bidi/>
        <w:ind w:right="-180"/>
        <w:jc w:val="both"/>
        <w:rPr>
          <w:rFonts w:cs="Simplified Arabic"/>
          <w:sz w:val="22"/>
          <w:szCs w:val="22"/>
          <w:rtl/>
          <w:lang w:bidi="ar-DZ"/>
        </w:rPr>
      </w:pPr>
      <w:r>
        <w:rPr>
          <w:rFonts w:cs="Simplified Arabic" w:hint="cs"/>
          <w:rtl/>
          <w:lang w:bidi="ar-DZ"/>
        </w:rPr>
        <w:t xml:space="preserve">كيفية </w:t>
      </w:r>
      <w:proofErr w:type="gramStart"/>
      <w:r>
        <w:rPr>
          <w:rFonts w:cs="Simplified Arabic" w:hint="cs"/>
          <w:rtl/>
          <w:lang w:bidi="ar-DZ"/>
        </w:rPr>
        <w:t>تحضير</w:t>
      </w:r>
      <w:proofErr w:type="gramEnd"/>
      <w:r>
        <w:rPr>
          <w:rFonts w:cs="Simplified Arabic" w:hint="cs"/>
          <w:rtl/>
          <w:lang w:bidi="ar-DZ"/>
        </w:rPr>
        <w:t xml:space="preserve"> العروض </w:t>
      </w:r>
      <w:r w:rsidRPr="00A12DF6">
        <w:rPr>
          <w:rFonts w:cs="Simplified Arabic" w:hint="cs"/>
          <w:rtl/>
          <w:lang w:bidi="ar-DZ"/>
        </w:rPr>
        <w:t xml:space="preserve">(العرض </w:t>
      </w:r>
      <w:r>
        <w:rPr>
          <w:rFonts w:cs="Simplified Arabic" w:hint="cs"/>
          <w:rtl/>
          <w:lang w:bidi="ar-DZ"/>
        </w:rPr>
        <w:t>التقني</w:t>
      </w:r>
      <w:r w:rsidRPr="00A12DF6">
        <w:rPr>
          <w:rFonts w:cs="Simplified Arabic" w:hint="cs"/>
          <w:rtl/>
          <w:lang w:bidi="ar-DZ"/>
        </w:rPr>
        <w:t xml:space="preserve"> و </w:t>
      </w:r>
      <w:r>
        <w:rPr>
          <w:rFonts w:cs="Simplified Arabic" w:hint="cs"/>
          <w:rtl/>
          <w:lang w:bidi="ar-DZ"/>
        </w:rPr>
        <w:t>ال</w:t>
      </w:r>
      <w:r w:rsidRPr="00A12DF6">
        <w:rPr>
          <w:rFonts w:cs="Simplified Arabic" w:hint="cs"/>
          <w:rtl/>
          <w:lang w:bidi="ar-DZ"/>
        </w:rPr>
        <w:t xml:space="preserve">عرض </w:t>
      </w:r>
      <w:r>
        <w:rPr>
          <w:rFonts w:cs="Simplified Arabic" w:hint="cs"/>
          <w:rtl/>
          <w:lang w:bidi="ar-DZ"/>
        </w:rPr>
        <w:t>ال</w:t>
      </w:r>
      <w:r w:rsidRPr="00A12DF6">
        <w:rPr>
          <w:rFonts w:cs="Simplified Arabic" w:hint="cs"/>
          <w:rtl/>
          <w:lang w:bidi="ar-DZ"/>
        </w:rPr>
        <w:t>مالي)</w:t>
      </w:r>
      <w:r>
        <w:rPr>
          <w:rFonts w:cs="Simplified Arabic" w:hint="cs"/>
          <w:rtl/>
          <w:lang w:bidi="ar-DZ"/>
        </w:rPr>
        <w:t xml:space="preserve">موجودة في </w:t>
      </w:r>
      <w:r w:rsidRPr="005A4972">
        <w:rPr>
          <w:rFonts w:cs="Simplified Arabic" w:hint="cs"/>
          <w:rtl/>
          <w:lang w:bidi="ar-DZ"/>
        </w:rPr>
        <w:t>دفتر الشروط</w:t>
      </w:r>
      <w:r>
        <w:rPr>
          <w:rFonts w:cs="Simplified Arabic" w:hint="cs"/>
          <w:rtl/>
          <w:lang w:bidi="ar-DZ"/>
        </w:rPr>
        <w:t>.</w:t>
      </w:r>
      <w:proofErr w:type="gramStart"/>
      <w:r>
        <w:rPr>
          <w:rFonts w:cs="Simplified Arabic" w:hint="cs"/>
          <w:sz w:val="22"/>
          <w:szCs w:val="22"/>
          <w:rtl/>
          <w:lang w:bidi="ar-DZ"/>
        </w:rPr>
        <w:t>بعد</w:t>
      </w:r>
      <w:proofErr w:type="gramEnd"/>
      <w:r>
        <w:rPr>
          <w:rFonts w:cs="Simplified Arabic" w:hint="cs"/>
          <w:sz w:val="22"/>
          <w:szCs w:val="22"/>
          <w:rtl/>
          <w:lang w:bidi="ar-DZ"/>
        </w:rPr>
        <w:t xml:space="preserve"> إعداد هته العروض، يتم وضعها في ظر</w:t>
      </w:r>
      <w:r w:rsidRPr="00FF7990">
        <w:rPr>
          <w:rFonts w:cs="Simplified Arabic" w:hint="cs"/>
          <w:sz w:val="22"/>
          <w:szCs w:val="22"/>
          <w:rtl/>
          <w:lang w:bidi="ar-DZ"/>
        </w:rPr>
        <w:t>ف</w:t>
      </w:r>
      <w:r>
        <w:rPr>
          <w:rFonts w:cs="Simplified Arabic" w:hint="cs"/>
          <w:sz w:val="22"/>
          <w:szCs w:val="22"/>
          <w:rtl/>
          <w:lang w:bidi="ar-DZ"/>
        </w:rPr>
        <w:t>ين (</w:t>
      </w:r>
      <w:r>
        <w:rPr>
          <w:rFonts w:cs="Simplified Arabic"/>
          <w:sz w:val="22"/>
          <w:szCs w:val="22"/>
          <w:lang w:bidi="ar-DZ"/>
        </w:rPr>
        <w:t>E1</w:t>
      </w:r>
      <w:r>
        <w:rPr>
          <w:rFonts w:cs="Simplified Arabic" w:hint="cs"/>
          <w:sz w:val="22"/>
          <w:szCs w:val="22"/>
          <w:rtl/>
          <w:lang w:bidi="ar-DZ"/>
        </w:rPr>
        <w:t>)      و (</w:t>
      </w:r>
      <w:r>
        <w:rPr>
          <w:rFonts w:cs="Simplified Arabic"/>
          <w:sz w:val="22"/>
          <w:szCs w:val="22"/>
          <w:lang w:bidi="ar-DZ"/>
        </w:rPr>
        <w:t>E2</w:t>
      </w:r>
      <w:r>
        <w:rPr>
          <w:rFonts w:cs="Simplified Arabic" w:hint="cs"/>
          <w:sz w:val="22"/>
          <w:szCs w:val="22"/>
          <w:rtl/>
          <w:lang w:bidi="ar-DZ"/>
        </w:rPr>
        <w:t>) يحمل كل واحد منهما على حدا عبارة "عرض تقني" و كذا عبارة "عرض مالي". يوضع الظر</w:t>
      </w:r>
      <w:r w:rsidRPr="00FF7990">
        <w:rPr>
          <w:rFonts w:cs="Simplified Arabic" w:hint="cs"/>
          <w:sz w:val="22"/>
          <w:szCs w:val="22"/>
          <w:rtl/>
          <w:lang w:bidi="ar-DZ"/>
        </w:rPr>
        <w:t>ف</w:t>
      </w:r>
      <w:r>
        <w:rPr>
          <w:rFonts w:cs="Simplified Arabic" w:hint="cs"/>
          <w:sz w:val="22"/>
          <w:szCs w:val="22"/>
          <w:rtl/>
          <w:lang w:bidi="ar-DZ"/>
        </w:rPr>
        <w:t>ينفي ظر</w:t>
      </w:r>
      <w:r w:rsidRPr="00FF7990">
        <w:rPr>
          <w:rFonts w:cs="Simplified Arabic" w:hint="cs"/>
          <w:sz w:val="22"/>
          <w:szCs w:val="22"/>
          <w:rtl/>
          <w:lang w:bidi="ar-DZ"/>
        </w:rPr>
        <w:t>ف</w:t>
      </w:r>
      <w:r>
        <w:rPr>
          <w:rFonts w:cs="Simplified Arabic" w:hint="cs"/>
          <w:sz w:val="22"/>
          <w:szCs w:val="22"/>
          <w:rtl/>
          <w:lang w:bidi="ar-DZ"/>
        </w:rPr>
        <w:t xml:space="preserve"> مختوم و مغفل (</w:t>
      </w:r>
      <w:r>
        <w:rPr>
          <w:rFonts w:cs="Simplified Arabic"/>
          <w:sz w:val="22"/>
          <w:szCs w:val="22"/>
          <w:lang w:bidi="ar-DZ"/>
        </w:rPr>
        <w:t>E3</w:t>
      </w:r>
      <w:r>
        <w:rPr>
          <w:rFonts w:cs="Simplified Arabic" w:hint="cs"/>
          <w:sz w:val="22"/>
          <w:szCs w:val="22"/>
          <w:rtl/>
          <w:lang w:bidi="ar-DZ"/>
        </w:rPr>
        <w:t>) على</w:t>
      </w:r>
      <w:r w:rsidRPr="00FF7990">
        <w:rPr>
          <w:rFonts w:cs="Simplified Arabic" w:hint="cs"/>
          <w:sz w:val="22"/>
          <w:szCs w:val="22"/>
          <w:rtl/>
          <w:lang w:bidi="ar-DZ"/>
        </w:rPr>
        <w:t xml:space="preserve"> أن</w:t>
      </w:r>
      <w:r>
        <w:rPr>
          <w:rFonts w:cs="Simplified Arabic" w:hint="cs"/>
          <w:sz w:val="22"/>
          <w:szCs w:val="22"/>
          <w:rtl/>
          <w:lang w:bidi="ar-DZ"/>
        </w:rPr>
        <w:t xml:space="preserve"> لا</w:t>
      </w:r>
      <w:r w:rsidRPr="00FF7990">
        <w:rPr>
          <w:rFonts w:cs="Simplified Arabic" w:hint="cs"/>
          <w:sz w:val="22"/>
          <w:szCs w:val="22"/>
          <w:rtl/>
          <w:lang w:bidi="ar-DZ"/>
        </w:rPr>
        <w:t xml:space="preserve"> يحمل </w:t>
      </w:r>
      <w:r>
        <w:rPr>
          <w:rFonts w:cs="Simplified Arabic" w:hint="cs"/>
          <w:sz w:val="22"/>
          <w:szCs w:val="22"/>
          <w:rtl/>
          <w:lang w:bidi="ar-DZ"/>
        </w:rPr>
        <w:t>إلاال</w:t>
      </w:r>
      <w:r w:rsidRPr="00FF7990">
        <w:rPr>
          <w:rFonts w:cs="Simplified Arabic" w:hint="cs"/>
          <w:sz w:val="22"/>
          <w:szCs w:val="22"/>
          <w:rtl/>
          <w:lang w:bidi="ar-DZ"/>
        </w:rPr>
        <w:t>عبارة</w:t>
      </w:r>
      <w:r>
        <w:rPr>
          <w:rFonts w:cs="Simplified Arabic" w:hint="cs"/>
          <w:sz w:val="22"/>
          <w:szCs w:val="22"/>
          <w:rtl/>
          <w:lang w:bidi="ar-DZ"/>
        </w:rPr>
        <w:t> التالية</w:t>
      </w:r>
      <w:r>
        <w:rPr>
          <w:rFonts w:cs="Simplified Arabic"/>
          <w:sz w:val="22"/>
          <w:szCs w:val="22"/>
          <w:lang w:bidi="ar-DZ"/>
        </w:rPr>
        <w:t>:</w:t>
      </w:r>
    </w:p>
    <w:p w:rsidR="00B26EC4" w:rsidRDefault="00B26EC4" w:rsidP="00B26EC4">
      <w:pPr>
        <w:bidi/>
        <w:ind w:right="-180" w:hanging="1"/>
        <w:jc w:val="center"/>
        <w:rPr>
          <w:rFonts w:cs="Simplified Arabic"/>
          <w:b/>
          <w:bCs/>
          <w:sz w:val="22"/>
          <w:szCs w:val="22"/>
          <w:rtl/>
          <w:lang w:bidi="ar-DZ"/>
        </w:rPr>
      </w:pPr>
      <w:r>
        <w:rPr>
          <w:rFonts w:cs="Simplified Arabic" w:hint="cs"/>
          <w:b/>
          <w:bCs/>
          <w:sz w:val="22"/>
          <w:szCs w:val="22"/>
          <w:rtl/>
          <w:lang w:bidi="ar-DZ"/>
        </w:rPr>
        <w:t>إعلان عن استشارة</w:t>
      </w:r>
      <w:r w:rsidRPr="00865513">
        <w:rPr>
          <w:rFonts w:cs="Simplified Arabic" w:hint="cs"/>
          <w:b/>
          <w:bCs/>
          <w:sz w:val="22"/>
          <w:szCs w:val="22"/>
          <w:rtl/>
          <w:lang w:bidi="ar-DZ"/>
        </w:rPr>
        <w:t>رقم</w:t>
      </w:r>
      <w:r>
        <w:rPr>
          <w:rFonts w:cs="Simplified Arabic"/>
          <w:b/>
          <w:bCs/>
          <w:sz w:val="22"/>
          <w:szCs w:val="22"/>
          <w:lang w:bidi="ar-DZ"/>
        </w:rPr>
        <w:t xml:space="preserve">5 </w:t>
      </w:r>
      <w:r>
        <w:rPr>
          <w:rFonts w:cs="Simplified Arabic" w:hint="cs"/>
          <w:b/>
          <w:bCs/>
          <w:sz w:val="22"/>
          <w:szCs w:val="22"/>
          <w:rtl/>
          <w:lang w:bidi="ar-DZ"/>
        </w:rPr>
        <w:t xml:space="preserve"> 0</w:t>
      </w:r>
      <w:r w:rsidRPr="00FF7990">
        <w:rPr>
          <w:rFonts w:cs="Simplified Arabic" w:hint="cs"/>
          <w:b/>
          <w:bCs/>
          <w:sz w:val="22"/>
          <w:szCs w:val="22"/>
          <w:rtl/>
          <w:lang w:bidi="ar-DZ"/>
        </w:rPr>
        <w:t>/ ج</w:t>
      </w:r>
      <w:r>
        <w:rPr>
          <w:rFonts w:cs="Simplified Arabic" w:hint="cs"/>
          <w:b/>
          <w:bCs/>
          <w:sz w:val="22"/>
          <w:szCs w:val="22"/>
          <w:rtl/>
          <w:lang w:bidi="ar-DZ"/>
        </w:rPr>
        <w:t>.</w:t>
      </w:r>
      <w:r w:rsidRPr="00FF7990">
        <w:rPr>
          <w:rFonts w:cs="Simplified Arabic" w:hint="cs"/>
          <w:b/>
          <w:bCs/>
          <w:sz w:val="22"/>
          <w:szCs w:val="22"/>
          <w:rtl/>
          <w:lang w:bidi="ar-DZ"/>
        </w:rPr>
        <w:t xml:space="preserve"> ا</w:t>
      </w:r>
      <w:r>
        <w:rPr>
          <w:rFonts w:cs="Simplified Arabic" w:hint="cs"/>
          <w:b/>
          <w:bCs/>
          <w:sz w:val="22"/>
          <w:szCs w:val="22"/>
          <w:rtl/>
          <w:lang w:bidi="ar-DZ"/>
        </w:rPr>
        <w:t>.</w:t>
      </w:r>
      <w:r w:rsidRPr="00FF7990">
        <w:rPr>
          <w:rFonts w:cs="Simplified Arabic" w:hint="cs"/>
          <w:b/>
          <w:bCs/>
          <w:sz w:val="22"/>
          <w:szCs w:val="22"/>
          <w:rtl/>
          <w:lang w:bidi="ar-DZ"/>
        </w:rPr>
        <w:t xml:space="preserve"> خ</w:t>
      </w:r>
      <w:r>
        <w:rPr>
          <w:rFonts w:cs="Simplified Arabic" w:hint="cs"/>
          <w:b/>
          <w:bCs/>
          <w:sz w:val="22"/>
          <w:szCs w:val="22"/>
          <w:rtl/>
          <w:lang w:bidi="ar-DZ"/>
        </w:rPr>
        <w:t>.</w:t>
      </w:r>
      <w:r w:rsidRPr="00FF7990">
        <w:rPr>
          <w:rFonts w:cs="Simplified Arabic" w:hint="cs"/>
          <w:b/>
          <w:bCs/>
          <w:sz w:val="22"/>
          <w:szCs w:val="22"/>
          <w:rtl/>
          <w:lang w:bidi="ar-DZ"/>
        </w:rPr>
        <w:t xml:space="preserve"> ت</w:t>
      </w:r>
      <w:r>
        <w:rPr>
          <w:rFonts w:cs="Simplified Arabic" w:hint="cs"/>
          <w:b/>
          <w:bCs/>
          <w:sz w:val="22"/>
          <w:szCs w:val="22"/>
          <w:rtl/>
          <w:lang w:bidi="ar-DZ"/>
        </w:rPr>
        <w:t>.</w:t>
      </w:r>
      <w:r w:rsidRPr="00FF7990">
        <w:rPr>
          <w:rFonts w:cs="Simplified Arabic" w:hint="cs"/>
          <w:b/>
          <w:bCs/>
          <w:sz w:val="22"/>
          <w:szCs w:val="22"/>
          <w:rtl/>
          <w:lang w:bidi="ar-DZ"/>
        </w:rPr>
        <w:t>/201</w:t>
      </w:r>
      <w:r>
        <w:rPr>
          <w:rFonts w:cs="Simplified Arabic" w:hint="cs"/>
          <w:b/>
          <w:bCs/>
          <w:sz w:val="22"/>
          <w:szCs w:val="22"/>
          <w:rtl/>
          <w:lang w:bidi="ar-DZ"/>
        </w:rPr>
        <w:t>5</w:t>
      </w:r>
    </w:p>
    <w:p w:rsidR="00B26EC4" w:rsidRPr="00FF7990" w:rsidRDefault="00B26EC4" w:rsidP="00B26EC4">
      <w:pPr>
        <w:bidi/>
        <w:ind w:right="-180" w:hanging="1"/>
        <w:jc w:val="center"/>
        <w:rPr>
          <w:rFonts w:cs="Simplified Arabic"/>
          <w:b/>
          <w:bCs/>
          <w:sz w:val="22"/>
          <w:szCs w:val="22"/>
          <w:rtl/>
          <w:lang w:bidi="ar-DZ"/>
        </w:rPr>
      </w:pPr>
      <w:r>
        <w:rPr>
          <w:rFonts w:cs="Simplified Arabic" w:hint="cs"/>
          <w:b/>
          <w:bCs/>
          <w:sz w:val="22"/>
          <w:szCs w:val="22"/>
          <w:rtl/>
          <w:lang w:val="en-US" w:bidi="ar-DZ"/>
        </w:rPr>
        <w:t>تهيئة</w:t>
      </w:r>
      <w:r w:rsidRPr="00967B77">
        <w:rPr>
          <w:rFonts w:cs="Simplified Arabic" w:hint="cs"/>
          <w:b/>
          <w:bCs/>
          <w:sz w:val="22"/>
          <w:szCs w:val="22"/>
          <w:rtl/>
          <w:lang w:bidi="ar-DZ"/>
        </w:rPr>
        <w:t xml:space="preserve"> بئر على مستوى القطب الجامعي كرمان</w:t>
      </w:r>
      <w:r w:rsidRPr="00FF7990">
        <w:rPr>
          <w:rFonts w:cs="Simplified Arabic" w:hint="cs"/>
          <w:b/>
          <w:bCs/>
          <w:sz w:val="22"/>
          <w:szCs w:val="22"/>
          <w:rtl/>
          <w:lang w:bidi="ar-DZ"/>
        </w:rPr>
        <w:t xml:space="preserve">لفائدةجامعة ابن خلدون </w:t>
      </w:r>
      <w:r>
        <w:rPr>
          <w:rFonts w:cs="Simplified Arabic" w:hint="cs"/>
          <w:b/>
          <w:bCs/>
          <w:sz w:val="22"/>
          <w:szCs w:val="22"/>
          <w:rtl/>
          <w:lang w:bidi="ar-DZ"/>
        </w:rPr>
        <w:t xml:space="preserve">- </w:t>
      </w:r>
      <w:r w:rsidRPr="00FF7990">
        <w:rPr>
          <w:rFonts w:cs="Simplified Arabic" w:hint="cs"/>
          <w:b/>
          <w:bCs/>
          <w:sz w:val="22"/>
          <w:szCs w:val="22"/>
          <w:rtl/>
          <w:lang w:bidi="ar-DZ"/>
        </w:rPr>
        <w:t>تيارت</w:t>
      </w:r>
    </w:p>
    <w:p w:rsidR="00B26EC4" w:rsidRPr="00865513" w:rsidRDefault="00B26EC4" w:rsidP="00B26EC4">
      <w:pPr>
        <w:bidi/>
        <w:ind w:left="-1" w:right="-180"/>
        <w:jc w:val="center"/>
        <w:rPr>
          <w:rFonts w:cs="Simplified Arabic"/>
          <w:b/>
          <w:bCs/>
          <w:rtl/>
          <w:lang w:bidi="ar-DZ"/>
        </w:rPr>
      </w:pPr>
      <w:r w:rsidRPr="00865513">
        <w:rPr>
          <w:rFonts w:cs="Simplified Arabic" w:hint="cs"/>
          <w:b/>
          <w:bCs/>
          <w:rtl/>
          <w:lang w:bidi="ar-DZ"/>
        </w:rPr>
        <w:t>" لا يفـــتح "</w:t>
      </w:r>
    </w:p>
    <w:p w:rsidR="00B26EC4" w:rsidRPr="00FF7990" w:rsidRDefault="00B26EC4" w:rsidP="00B26EC4">
      <w:pPr>
        <w:bidi/>
        <w:ind w:left="-87" w:firstLine="72"/>
        <w:rPr>
          <w:rFonts w:cs="Simplified Arabic"/>
          <w:sz w:val="22"/>
          <w:szCs w:val="22"/>
          <w:lang w:bidi="ar-DZ"/>
        </w:rPr>
      </w:pPr>
      <w:r>
        <w:rPr>
          <w:rFonts w:cs="Simplified Arabic" w:hint="cs"/>
          <w:sz w:val="22"/>
          <w:szCs w:val="22"/>
          <w:rtl/>
          <w:lang w:bidi="ar-DZ"/>
        </w:rPr>
        <w:t xml:space="preserve">يحتوي </w:t>
      </w:r>
      <w:r w:rsidRPr="00FF7990">
        <w:rPr>
          <w:rFonts w:cs="Simplified Arabic" w:hint="cs"/>
          <w:sz w:val="22"/>
          <w:szCs w:val="22"/>
          <w:rtl/>
          <w:lang w:bidi="ar-DZ"/>
        </w:rPr>
        <w:t>ظرف "</w:t>
      </w:r>
      <w:proofErr w:type="gramStart"/>
      <w:r w:rsidRPr="00CF1F4F">
        <w:rPr>
          <w:rFonts w:cs="Simplified Arabic" w:hint="cs"/>
          <w:b/>
          <w:bCs/>
          <w:sz w:val="22"/>
          <w:szCs w:val="22"/>
          <w:rtl/>
          <w:lang w:bidi="ar-DZ"/>
        </w:rPr>
        <w:t>الع</w:t>
      </w:r>
      <w:r w:rsidRPr="00FF7990">
        <w:rPr>
          <w:rFonts w:cs="Simplified Arabic" w:hint="cs"/>
          <w:b/>
          <w:bCs/>
          <w:sz w:val="22"/>
          <w:szCs w:val="22"/>
          <w:rtl/>
          <w:lang w:bidi="ar-DZ"/>
        </w:rPr>
        <w:t>رض</w:t>
      </w:r>
      <w:proofErr w:type="gramEnd"/>
      <w:r w:rsidRPr="00FF7990">
        <w:rPr>
          <w:rFonts w:cs="Simplified Arabic" w:hint="cs"/>
          <w:b/>
          <w:bCs/>
          <w:sz w:val="22"/>
          <w:szCs w:val="22"/>
          <w:rtl/>
          <w:lang w:bidi="ar-DZ"/>
        </w:rPr>
        <w:t xml:space="preserve"> </w:t>
      </w:r>
      <w:r>
        <w:rPr>
          <w:rFonts w:cs="Simplified Arabic" w:hint="cs"/>
          <w:b/>
          <w:bCs/>
          <w:sz w:val="22"/>
          <w:szCs w:val="22"/>
          <w:rtl/>
          <w:lang w:bidi="ar-DZ"/>
        </w:rPr>
        <w:t>ال</w:t>
      </w:r>
      <w:r w:rsidRPr="00FF7990">
        <w:rPr>
          <w:rFonts w:cs="Simplified Arabic" w:hint="cs"/>
          <w:b/>
          <w:bCs/>
          <w:sz w:val="22"/>
          <w:szCs w:val="22"/>
          <w:rtl/>
          <w:lang w:bidi="ar-DZ"/>
        </w:rPr>
        <w:t>تقني</w:t>
      </w:r>
      <w:r w:rsidRPr="00FF7990">
        <w:rPr>
          <w:rFonts w:cs="Simplified Arabic" w:hint="cs"/>
          <w:sz w:val="22"/>
          <w:szCs w:val="22"/>
          <w:rtl/>
          <w:lang w:bidi="ar-DZ"/>
        </w:rPr>
        <w:t xml:space="preserve">" </w:t>
      </w:r>
      <w:r>
        <w:rPr>
          <w:rFonts w:cs="Simplified Arabic" w:hint="cs"/>
          <w:sz w:val="22"/>
          <w:szCs w:val="22"/>
          <w:rtl/>
          <w:lang w:bidi="ar-DZ"/>
        </w:rPr>
        <w:t xml:space="preserve">على </w:t>
      </w:r>
      <w:r w:rsidRPr="00FF7990">
        <w:rPr>
          <w:rFonts w:cs="Simplified Arabic" w:hint="cs"/>
          <w:sz w:val="22"/>
          <w:szCs w:val="22"/>
          <w:rtl/>
          <w:lang w:bidi="ar-DZ"/>
        </w:rPr>
        <w:t>الوثائق التالية</w:t>
      </w:r>
      <w:r w:rsidRPr="00FF7990">
        <w:rPr>
          <w:rFonts w:cs="Simplified Arabic"/>
          <w:sz w:val="22"/>
          <w:szCs w:val="22"/>
          <w:lang w:bidi="ar-DZ"/>
        </w:rPr>
        <w:t>:</w:t>
      </w:r>
    </w:p>
    <w:p w:rsidR="00B26EC4" w:rsidRDefault="00B26EC4" w:rsidP="00B26EC4">
      <w:pPr>
        <w:bidi/>
        <w:ind w:left="425" w:right="-181"/>
        <w:jc w:val="lowKashida"/>
        <w:rPr>
          <w:rFonts w:cs="Simplified Arabic"/>
          <w:sz w:val="22"/>
          <w:szCs w:val="22"/>
          <w:rtl/>
          <w:lang w:bidi="ar-DZ"/>
        </w:rPr>
      </w:pPr>
      <w:r>
        <w:rPr>
          <w:rFonts w:cs="Simplified Arabic"/>
          <w:sz w:val="22"/>
          <w:szCs w:val="22"/>
          <w:lang w:bidi="ar-DZ"/>
        </w:rPr>
        <w:t>-</w:t>
      </w:r>
      <w:r>
        <w:rPr>
          <w:rFonts w:cs="Simplified Arabic" w:hint="cs"/>
          <w:sz w:val="22"/>
          <w:szCs w:val="22"/>
          <w:rtl/>
          <w:lang w:bidi="ar-DZ"/>
        </w:rPr>
        <w:t xml:space="preserve"> دفتر الشروط معبأ، مؤرخ، ممضيو مؤشر (</w:t>
      </w:r>
      <w:r w:rsidRPr="00456237">
        <w:rPr>
          <w:rFonts w:cs="Simplified Arabic" w:hint="cs"/>
          <w:sz w:val="22"/>
          <w:szCs w:val="22"/>
          <w:rtl/>
          <w:lang w:bidi="ar-DZ"/>
        </w:rPr>
        <w:t>لا</w:t>
      </w:r>
      <w:r>
        <w:rPr>
          <w:rFonts w:cs="Simplified Arabic" w:hint="cs"/>
          <w:sz w:val="22"/>
          <w:szCs w:val="22"/>
          <w:rtl/>
          <w:lang w:bidi="ar-DZ"/>
        </w:rPr>
        <w:t xml:space="preserve"> يحمل مبلغ العروض)</w:t>
      </w:r>
    </w:p>
    <w:p w:rsidR="00B26EC4" w:rsidRDefault="00B26EC4" w:rsidP="00B26EC4">
      <w:pPr>
        <w:bidi/>
        <w:ind w:left="425" w:right="-181"/>
        <w:rPr>
          <w:rFonts w:cs="Simplified Arabic"/>
          <w:sz w:val="22"/>
          <w:szCs w:val="22"/>
          <w:rtl/>
          <w:lang w:bidi="ar-DZ"/>
        </w:rPr>
      </w:pPr>
      <w:r>
        <w:rPr>
          <w:rFonts w:cs="Simplified Arabic"/>
          <w:sz w:val="22"/>
          <w:szCs w:val="22"/>
          <w:lang w:bidi="ar-DZ"/>
        </w:rPr>
        <w:t>-</w:t>
      </w:r>
      <w:r>
        <w:rPr>
          <w:rFonts w:cs="Simplified Arabic" w:hint="cs"/>
          <w:sz w:val="22"/>
          <w:szCs w:val="22"/>
          <w:rtl/>
          <w:lang w:bidi="ar-DZ"/>
        </w:rPr>
        <w:t xml:space="preserve"> التصريح بالاكتتاب معبأ، مؤرخ، ممضيو مؤشر</w:t>
      </w:r>
    </w:p>
    <w:p w:rsidR="00B26EC4" w:rsidRDefault="00B26EC4" w:rsidP="00B26EC4">
      <w:pPr>
        <w:bidi/>
        <w:ind w:left="425" w:right="-181"/>
        <w:rPr>
          <w:rFonts w:cs="Simplified Arabic"/>
          <w:sz w:val="22"/>
          <w:szCs w:val="22"/>
          <w:rtl/>
          <w:lang w:bidi="ar-DZ"/>
        </w:rPr>
      </w:pPr>
      <w:r w:rsidRPr="00967B77">
        <w:rPr>
          <w:sz w:val="22"/>
          <w:szCs w:val="22"/>
          <w:rtl/>
          <w:lang w:bidi="ar-DZ"/>
        </w:rPr>
        <w:t>-</w:t>
      </w:r>
      <w:r>
        <w:rPr>
          <w:rFonts w:cs="Simplified Arabic" w:hint="cs"/>
          <w:sz w:val="22"/>
          <w:szCs w:val="22"/>
          <w:rtl/>
          <w:lang w:bidi="ar-DZ"/>
        </w:rPr>
        <w:t xml:space="preserve"> ال</w:t>
      </w:r>
      <w:r w:rsidRPr="00FF7990">
        <w:rPr>
          <w:rFonts w:cs="Simplified Arabic" w:hint="cs"/>
          <w:sz w:val="22"/>
          <w:szCs w:val="22"/>
          <w:rtl/>
          <w:lang w:bidi="ar-DZ"/>
        </w:rPr>
        <w:t xml:space="preserve">تصريح </w:t>
      </w:r>
      <w:r>
        <w:rPr>
          <w:rFonts w:cs="Simplified Arabic" w:hint="cs"/>
          <w:sz w:val="22"/>
          <w:szCs w:val="22"/>
          <w:rtl/>
          <w:lang w:bidi="ar-DZ"/>
        </w:rPr>
        <w:t>بالنزاهة معبأ، مؤرخ، ممضيو مؤشر</w:t>
      </w:r>
    </w:p>
    <w:p w:rsidR="00B26EC4" w:rsidRDefault="00B26EC4" w:rsidP="00B26EC4">
      <w:pPr>
        <w:bidi/>
        <w:ind w:left="425" w:right="-181"/>
        <w:rPr>
          <w:rFonts w:cs="Simplified Arabic"/>
          <w:sz w:val="22"/>
          <w:szCs w:val="22"/>
          <w:rtl/>
          <w:lang w:bidi="ar-DZ"/>
        </w:rPr>
      </w:pPr>
      <w:r>
        <w:rPr>
          <w:rFonts w:cs="Simplified Arabic"/>
          <w:sz w:val="22"/>
          <w:szCs w:val="22"/>
          <w:lang w:bidi="ar-DZ"/>
        </w:rPr>
        <w:t>-</w:t>
      </w:r>
      <w:r w:rsidRPr="00FF7990">
        <w:rPr>
          <w:rFonts w:cs="Simplified Arabic" w:hint="cs"/>
          <w:sz w:val="22"/>
          <w:szCs w:val="22"/>
          <w:rtl/>
          <w:lang w:bidi="ar-DZ"/>
        </w:rPr>
        <w:t xml:space="preserve">نسخة </w:t>
      </w:r>
      <w:r>
        <w:rPr>
          <w:rFonts w:cs="Simplified Arabic" w:hint="cs"/>
          <w:sz w:val="22"/>
          <w:szCs w:val="22"/>
          <w:rtl/>
          <w:lang w:bidi="ar-DZ"/>
        </w:rPr>
        <w:t>من شهادة الإ</w:t>
      </w:r>
      <w:r w:rsidRPr="00456237">
        <w:rPr>
          <w:rFonts w:cs="Simplified Arabic" w:hint="cs"/>
          <w:sz w:val="22"/>
          <w:szCs w:val="22"/>
          <w:rtl/>
          <w:lang w:bidi="ar-DZ"/>
        </w:rPr>
        <w:t>يداع</w:t>
      </w:r>
      <w:r>
        <w:rPr>
          <w:rFonts w:cs="Simplified Arabic" w:hint="cs"/>
          <w:sz w:val="22"/>
          <w:szCs w:val="22"/>
          <w:rtl/>
          <w:lang w:bidi="ar-DZ"/>
        </w:rPr>
        <w:t xml:space="preserve"> القانوني لحسابات الشركة </w:t>
      </w:r>
    </w:p>
    <w:p w:rsidR="00B26EC4" w:rsidRPr="00FF7990" w:rsidRDefault="00B26EC4" w:rsidP="00B26EC4">
      <w:pPr>
        <w:bidi/>
        <w:ind w:left="425" w:right="-181"/>
        <w:jc w:val="lowKashida"/>
        <w:rPr>
          <w:rFonts w:cs="Simplified Arabic"/>
          <w:sz w:val="22"/>
          <w:szCs w:val="22"/>
          <w:rtl/>
          <w:lang w:bidi="ar-DZ"/>
        </w:rPr>
      </w:pPr>
      <w:r>
        <w:rPr>
          <w:rFonts w:cs="Simplified Arabic"/>
          <w:sz w:val="22"/>
          <w:szCs w:val="22"/>
          <w:lang w:bidi="ar-DZ"/>
        </w:rPr>
        <w:t>-</w:t>
      </w:r>
      <w:r w:rsidRPr="00FF7990">
        <w:rPr>
          <w:rFonts w:cs="Simplified Arabic" w:hint="cs"/>
          <w:sz w:val="22"/>
          <w:szCs w:val="22"/>
          <w:rtl/>
          <w:lang w:bidi="ar-DZ"/>
        </w:rPr>
        <w:t>نسخةمن السجل التجاري للمتعهد (على أن يتطابق النشاط المس</w:t>
      </w:r>
      <w:r>
        <w:rPr>
          <w:rFonts w:cs="Simplified Arabic" w:hint="cs"/>
          <w:sz w:val="22"/>
          <w:szCs w:val="22"/>
          <w:rtl/>
          <w:lang w:bidi="ar-DZ"/>
        </w:rPr>
        <w:t>جل مع نوعية الأشغال المطلوبة)</w:t>
      </w:r>
    </w:p>
    <w:p w:rsidR="00B26EC4" w:rsidRDefault="00B26EC4" w:rsidP="00B26EC4">
      <w:pPr>
        <w:bidi/>
        <w:ind w:left="425" w:right="-181"/>
        <w:jc w:val="lowKashida"/>
        <w:rPr>
          <w:sz w:val="22"/>
          <w:szCs w:val="22"/>
          <w:rtl/>
          <w:lang w:bidi="ar-DZ"/>
        </w:rPr>
      </w:pPr>
      <w:r w:rsidRPr="00243A1B">
        <w:rPr>
          <w:sz w:val="22"/>
          <w:szCs w:val="22"/>
          <w:rtl/>
          <w:lang w:bidi="ar-DZ"/>
        </w:rPr>
        <w:t>-</w:t>
      </w:r>
      <w:proofErr w:type="gramStart"/>
      <w:r>
        <w:rPr>
          <w:rFonts w:cs="Simplified Arabic" w:hint="cs"/>
          <w:sz w:val="22"/>
          <w:szCs w:val="22"/>
          <w:rtl/>
          <w:lang w:bidi="ar-DZ"/>
        </w:rPr>
        <w:t>نسخة</w:t>
      </w:r>
      <w:proofErr w:type="gramEnd"/>
      <w:r>
        <w:rPr>
          <w:rFonts w:cs="Simplified Arabic" w:hint="cs"/>
          <w:sz w:val="22"/>
          <w:szCs w:val="22"/>
          <w:rtl/>
          <w:lang w:bidi="ar-DZ"/>
        </w:rPr>
        <w:t xml:space="preserve"> من شهادة التأهيل و التصنيف المهنيين </w:t>
      </w:r>
      <w:r w:rsidRPr="00456237">
        <w:rPr>
          <w:rFonts w:cs="Simplified Arabic" w:hint="cs"/>
          <w:sz w:val="22"/>
          <w:szCs w:val="22"/>
          <w:rtl/>
          <w:lang w:bidi="ar-DZ"/>
        </w:rPr>
        <w:t>ساري</w:t>
      </w:r>
      <w:r>
        <w:rPr>
          <w:rFonts w:cs="Simplified Arabic" w:hint="cs"/>
          <w:sz w:val="22"/>
          <w:szCs w:val="22"/>
          <w:rtl/>
          <w:lang w:bidi="ar-DZ"/>
        </w:rPr>
        <w:t>ة</w:t>
      </w:r>
      <w:r w:rsidRPr="00456237">
        <w:rPr>
          <w:rFonts w:cs="Simplified Arabic" w:hint="cs"/>
          <w:sz w:val="22"/>
          <w:szCs w:val="22"/>
          <w:rtl/>
          <w:lang w:bidi="ar-DZ"/>
        </w:rPr>
        <w:t xml:space="preserve"> المفعول</w:t>
      </w:r>
    </w:p>
    <w:p w:rsidR="00B26EC4" w:rsidRPr="00967B77" w:rsidRDefault="00B26EC4" w:rsidP="00B26EC4">
      <w:pPr>
        <w:bidi/>
        <w:ind w:left="425" w:right="-181"/>
        <w:jc w:val="lowKashida"/>
        <w:rPr>
          <w:sz w:val="22"/>
          <w:szCs w:val="22"/>
          <w:rtl/>
          <w:lang w:bidi="ar-DZ"/>
        </w:rPr>
      </w:pPr>
      <w:r w:rsidRPr="00967B77">
        <w:rPr>
          <w:sz w:val="22"/>
          <w:szCs w:val="22"/>
          <w:rtl/>
          <w:lang w:bidi="ar-DZ"/>
        </w:rPr>
        <w:t>-</w:t>
      </w:r>
      <w:r>
        <w:rPr>
          <w:rFonts w:hint="cs"/>
          <w:sz w:val="22"/>
          <w:szCs w:val="22"/>
          <w:rtl/>
          <w:lang w:bidi="ar-DZ"/>
        </w:rPr>
        <w:t xml:space="preserve"> بطاقة المعلومات </w:t>
      </w:r>
      <w:r>
        <w:rPr>
          <w:rFonts w:cs="Simplified Arabic" w:hint="cs"/>
          <w:sz w:val="22"/>
          <w:szCs w:val="22"/>
          <w:rtl/>
          <w:lang w:bidi="ar-DZ"/>
        </w:rPr>
        <w:t>معبأة، مؤرخة، ممضيةو مؤشرة</w:t>
      </w:r>
    </w:p>
    <w:p w:rsidR="00B26EC4" w:rsidRDefault="00B26EC4" w:rsidP="00B26EC4">
      <w:pPr>
        <w:bidi/>
        <w:ind w:left="425" w:right="-181"/>
        <w:jc w:val="lowKashida"/>
        <w:rPr>
          <w:rFonts w:cs="Simplified Arabic"/>
          <w:sz w:val="22"/>
          <w:szCs w:val="22"/>
          <w:rtl/>
          <w:lang w:bidi="ar-DZ"/>
        </w:rPr>
      </w:pPr>
      <w:r w:rsidRPr="00967B77">
        <w:rPr>
          <w:sz w:val="22"/>
          <w:szCs w:val="22"/>
          <w:rtl/>
          <w:lang w:bidi="ar-DZ"/>
        </w:rPr>
        <w:t>-</w:t>
      </w:r>
      <w:r w:rsidRPr="00FF7990">
        <w:rPr>
          <w:rFonts w:cs="Simplified Arabic" w:hint="cs"/>
          <w:sz w:val="22"/>
          <w:szCs w:val="22"/>
          <w:rtl/>
          <w:lang w:bidi="ar-DZ"/>
        </w:rPr>
        <w:t>نسخة</w:t>
      </w:r>
      <w:r>
        <w:rPr>
          <w:rFonts w:cs="Simplified Arabic" w:hint="cs"/>
          <w:sz w:val="22"/>
          <w:szCs w:val="22"/>
          <w:rtl/>
          <w:lang w:bidi="ar-DZ"/>
        </w:rPr>
        <w:t xml:space="preserve">من </w:t>
      </w:r>
      <w:r w:rsidRPr="00FF7990">
        <w:rPr>
          <w:rFonts w:cs="Simplified Arabic" w:hint="cs"/>
          <w:sz w:val="22"/>
          <w:szCs w:val="22"/>
          <w:rtl/>
          <w:lang w:bidi="ar-DZ"/>
        </w:rPr>
        <w:t xml:space="preserve">القانون الأساسي </w:t>
      </w:r>
      <w:r>
        <w:rPr>
          <w:rFonts w:cs="Simplified Arabic" w:hint="cs"/>
          <w:sz w:val="22"/>
          <w:szCs w:val="22"/>
          <w:rtl/>
          <w:lang w:bidi="ar-DZ"/>
        </w:rPr>
        <w:t>للمؤسسة</w:t>
      </w:r>
    </w:p>
    <w:p w:rsidR="00B26EC4" w:rsidRPr="00243A1B" w:rsidRDefault="00B26EC4" w:rsidP="00B26EC4">
      <w:pPr>
        <w:bidi/>
        <w:ind w:left="425" w:right="-181"/>
        <w:jc w:val="lowKashida"/>
        <w:rPr>
          <w:sz w:val="22"/>
          <w:szCs w:val="22"/>
          <w:rtl/>
          <w:lang w:bidi="ar-DZ"/>
        </w:rPr>
      </w:pPr>
      <w:r w:rsidRPr="00243A1B">
        <w:rPr>
          <w:sz w:val="22"/>
          <w:szCs w:val="22"/>
          <w:rtl/>
          <w:lang w:bidi="ar-DZ"/>
        </w:rPr>
        <w:t xml:space="preserve">- </w:t>
      </w:r>
      <w:r>
        <w:rPr>
          <w:rFonts w:hint="cs"/>
          <w:sz w:val="22"/>
          <w:szCs w:val="22"/>
          <w:rtl/>
          <w:lang w:bidi="ar-DZ"/>
        </w:rPr>
        <w:t xml:space="preserve">قائمة الوسائل البشرية (مستندة بشهادات التخرج، و </w:t>
      </w:r>
      <w:r>
        <w:rPr>
          <w:rFonts w:cs="Simplified Arabic" w:hint="cs"/>
          <w:sz w:val="22"/>
          <w:szCs w:val="22"/>
          <w:rtl/>
          <w:lang w:bidi="ar-DZ"/>
        </w:rPr>
        <w:t>ممضية من قبل الصندوق الوطني للضمان الاجتماعي)</w:t>
      </w:r>
    </w:p>
    <w:p w:rsidR="00B26EC4" w:rsidRDefault="00B26EC4" w:rsidP="00B26EC4">
      <w:pPr>
        <w:bidi/>
        <w:ind w:left="425" w:right="-181"/>
        <w:jc w:val="lowKashida"/>
        <w:rPr>
          <w:rFonts w:cs="Simplified Arabic"/>
          <w:sz w:val="22"/>
          <w:szCs w:val="22"/>
          <w:rtl/>
          <w:lang w:bidi="ar-DZ"/>
        </w:rPr>
      </w:pPr>
      <w:r w:rsidRPr="00243A1B">
        <w:rPr>
          <w:sz w:val="22"/>
          <w:szCs w:val="22"/>
          <w:rtl/>
          <w:lang w:bidi="ar-DZ"/>
        </w:rPr>
        <w:t xml:space="preserve">- </w:t>
      </w:r>
      <w:r>
        <w:rPr>
          <w:rFonts w:hint="cs"/>
          <w:sz w:val="22"/>
          <w:szCs w:val="22"/>
          <w:rtl/>
          <w:lang w:bidi="ar-DZ"/>
        </w:rPr>
        <w:t>قائمة الوسائل المادية (</w:t>
      </w:r>
      <w:proofErr w:type="gramStart"/>
      <w:r>
        <w:rPr>
          <w:rFonts w:hint="cs"/>
          <w:sz w:val="22"/>
          <w:szCs w:val="22"/>
          <w:rtl/>
          <w:lang w:bidi="ar-DZ"/>
        </w:rPr>
        <w:t>مستندة</w:t>
      </w:r>
      <w:proofErr w:type="gramEnd"/>
      <w:r>
        <w:rPr>
          <w:rFonts w:hint="cs"/>
          <w:sz w:val="22"/>
          <w:szCs w:val="22"/>
          <w:rtl/>
          <w:lang w:bidi="ar-DZ"/>
        </w:rPr>
        <w:t xml:space="preserve"> بمحاضر قضائية و/أو خبرة تقييم العتاد مرفقة بنسخة من البطاقات الرمادية) </w:t>
      </w:r>
    </w:p>
    <w:p w:rsidR="00B26EC4" w:rsidRPr="00FF7990" w:rsidRDefault="00B26EC4" w:rsidP="00B26EC4">
      <w:pPr>
        <w:bidi/>
        <w:ind w:left="425" w:right="-181"/>
        <w:jc w:val="lowKashida"/>
        <w:rPr>
          <w:rFonts w:cs="Simplified Arabic"/>
          <w:sz w:val="22"/>
          <w:szCs w:val="22"/>
          <w:rtl/>
          <w:lang w:bidi="ar-DZ"/>
        </w:rPr>
      </w:pPr>
      <w:r w:rsidRPr="00967B77">
        <w:rPr>
          <w:sz w:val="22"/>
          <w:szCs w:val="22"/>
          <w:rtl/>
          <w:lang w:bidi="ar-DZ"/>
        </w:rPr>
        <w:t>-</w:t>
      </w:r>
      <w:r>
        <w:rPr>
          <w:rFonts w:cs="Simplified Arabic" w:hint="cs"/>
          <w:sz w:val="22"/>
          <w:szCs w:val="22"/>
          <w:rtl/>
          <w:lang w:bidi="ar-DZ"/>
        </w:rPr>
        <w:t>مستخرج من صحيفة السوابق القضائية للمسير مصادق عليه</w:t>
      </w:r>
    </w:p>
    <w:p w:rsidR="00B26EC4" w:rsidRPr="00FF7990" w:rsidRDefault="00B26EC4" w:rsidP="00B26EC4">
      <w:pPr>
        <w:bidi/>
        <w:spacing w:line="340" w:lineRule="exact"/>
        <w:ind w:left="425" w:right="-181"/>
        <w:jc w:val="lowKashida"/>
        <w:rPr>
          <w:rFonts w:cs="Simplified Arabic"/>
          <w:sz w:val="22"/>
          <w:szCs w:val="22"/>
          <w:rtl/>
          <w:lang w:bidi="ar-DZ"/>
        </w:rPr>
      </w:pPr>
      <w:r>
        <w:rPr>
          <w:rFonts w:cs="Simplified Arabic"/>
          <w:sz w:val="22"/>
          <w:szCs w:val="22"/>
          <w:lang w:bidi="ar-DZ"/>
        </w:rPr>
        <w:t>-</w:t>
      </w:r>
      <w:r>
        <w:rPr>
          <w:rFonts w:cs="Simplified Arabic" w:hint="cs"/>
          <w:sz w:val="22"/>
          <w:szCs w:val="22"/>
          <w:rtl/>
          <w:lang w:bidi="ar-DZ"/>
        </w:rPr>
        <w:t xml:space="preserve"> كشف الضرائب</w:t>
      </w:r>
      <w:r w:rsidRPr="00456237">
        <w:rPr>
          <w:rFonts w:cs="Simplified Arabic" w:hint="cs"/>
          <w:sz w:val="22"/>
          <w:szCs w:val="22"/>
          <w:rtl/>
          <w:lang w:bidi="ar-DZ"/>
        </w:rPr>
        <w:t xml:space="preserve"> ساري المفعول</w:t>
      </w:r>
      <w:r>
        <w:rPr>
          <w:rFonts w:cs="Simplified Arabic" w:hint="cs"/>
          <w:sz w:val="22"/>
          <w:szCs w:val="22"/>
          <w:rtl/>
          <w:lang w:bidi="ar-DZ"/>
        </w:rPr>
        <w:t xml:space="preserve"> أو عند الاقتضاء يحمل عبارة "سلمت من اجل مناقصة</w:t>
      </w:r>
      <w:r w:rsidRPr="00FF7990">
        <w:rPr>
          <w:rFonts w:cs="Simplified Arabic" w:hint="cs"/>
          <w:sz w:val="22"/>
          <w:szCs w:val="22"/>
          <w:rtl/>
          <w:lang w:bidi="ar-DZ"/>
        </w:rPr>
        <w:t>"</w:t>
      </w:r>
    </w:p>
    <w:p w:rsidR="00B26EC4" w:rsidRDefault="00B26EC4" w:rsidP="00B26EC4">
      <w:pPr>
        <w:bidi/>
        <w:ind w:left="425" w:right="-181"/>
        <w:rPr>
          <w:rFonts w:cs="Simplified Arabic"/>
          <w:sz w:val="22"/>
          <w:szCs w:val="22"/>
          <w:rtl/>
          <w:lang w:bidi="ar-DZ"/>
        </w:rPr>
      </w:pPr>
      <w:r>
        <w:rPr>
          <w:rFonts w:cs="Simplified Arabic"/>
          <w:sz w:val="22"/>
          <w:szCs w:val="22"/>
          <w:lang w:bidi="ar-DZ"/>
        </w:rPr>
        <w:t>-</w:t>
      </w:r>
      <w:r>
        <w:rPr>
          <w:rFonts w:cs="Simplified Arabic" w:hint="cs"/>
          <w:sz w:val="22"/>
          <w:szCs w:val="22"/>
          <w:rtl/>
          <w:lang w:bidi="ar-DZ"/>
        </w:rPr>
        <w:t>رق</w:t>
      </w:r>
      <w:r w:rsidRPr="00456237">
        <w:rPr>
          <w:rFonts w:cs="Simplified Arabic" w:hint="cs"/>
          <w:sz w:val="22"/>
          <w:szCs w:val="22"/>
          <w:rtl/>
          <w:lang w:bidi="ar-DZ"/>
        </w:rPr>
        <w:t xml:space="preserve">م </w:t>
      </w:r>
      <w:r>
        <w:rPr>
          <w:rFonts w:cs="Simplified Arabic" w:hint="cs"/>
          <w:sz w:val="22"/>
          <w:szCs w:val="22"/>
          <w:rtl/>
          <w:lang w:bidi="ar-DZ"/>
        </w:rPr>
        <w:t>التعريف الإحصائي</w:t>
      </w:r>
    </w:p>
    <w:p w:rsidR="00B26EC4" w:rsidRDefault="00B26EC4" w:rsidP="00B26EC4">
      <w:pPr>
        <w:bidi/>
        <w:ind w:left="425" w:right="-181"/>
        <w:rPr>
          <w:rFonts w:cs="Simplified Arabic"/>
          <w:sz w:val="22"/>
          <w:szCs w:val="22"/>
          <w:rtl/>
          <w:lang w:bidi="ar-DZ"/>
        </w:rPr>
      </w:pPr>
      <w:r>
        <w:rPr>
          <w:rFonts w:cs="Simplified Arabic" w:hint="cs"/>
          <w:sz w:val="22"/>
          <w:szCs w:val="22"/>
          <w:rtl/>
          <w:lang w:bidi="ar-DZ"/>
        </w:rPr>
        <w:t xml:space="preserve"> رق</w:t>
      </w:r>
      <w:r w:rsidRPr="00456237">
        <w:rPr>
          <w:rFonts w:cs="Simplified Arabic" w:hint="cs"/>
          <w:sz w:val="22"/>
          <w:szCs w:val="22"/>
          <w:rtl/>
          <w:lang w:bidi="ar-DZ"/>
        </w:rPr>
        <w:t xml:space="preserve">م </w:t>
      </w:r>
      <w:r>
        <w:rPr>
          <w:rFonts w:cs="Simplified Arabic" w:hint="cs"/>
          <w:sz w:val="22"/>
          <w:szCs w:val="22"/>
          <w:rtl/>
          <w:lang w:bidi="ar-DZ"/>
        </w:rPr>
        <w:t xml:space="preserve">التعريف </w:t>
      </w:r>
      <w:r w:rsidRPr="00456237">
        <w:rPr>
          <w:rFonts w:cs="Simplified Arabic" w:hint="cs"/>
          <w:sz w:val="22"/>
          <w:szCs w:val="22"/>
          <w:rtl/>
          <w:lang w:bidi="ar-DZ"/>
        </w:rPr>
        <w:t>الجبائي</w:t>
      </w:r>
    </w:p>
    <w:p w:rsidR="00B26EC4" w:rsidRPr="00BF21C2" w:rsidRDefault="00B26EC4" w:rsidP="00B26EC4">
      <w:pPr>
        <w:bidi/>
        <w:ind w:left="425" w:right="-181"/>
        <w:rPr>
          <w:rFonts w:cs="Simplified Arabic"/>
          <w:sz w:val="22"/>
          <w:szCs w:val="22"/>
          <w:rtl/>
          <w:lang w:bidi="ar-DZ"/>
        </w:rPr>
      </w:pPr>
      <w:r>
        <w:rPr>
          <w:rFonts w:cs="Simplified Arabic"/>
          <w:sz w:val="22"/>
          <w:szCs w:val="22"/>
          <w:lang w:bidi="ar-DZ"/>
        </w:rPr>
        <w:t>-</w:t>
      </w:r>
      <w:r>
        <w:rPr>
          <w:rFonts w:cs="Simplified Arabic" w:hint="cs"/>
          <w:sz w:val="22"/>
          <w:szCs w:val="22"/>
          <w:rtl/>
          <w:lang w:bidi="ar-DZ"/>
        </w:rPr>
        <w:t xml:space="preserve"> شهادات هيئات الضمان الاجتماعي </w:t>
      </w:r>
      <w:r w:rsidRPr="00456237">
        <w:rPr>
          <w:rFonts w:cs="Simplified Arabic" w:hint="cs"/>
          <w:sz w:val="22"/>
          <w:szCs w:val="22"/>
          <w:rtl/>
          <w:lang w:bidi="ar-DZ"/>
        </w:rPr>
        <w:t>ساري</w:t>
      </w:r>
      <w:r>
        <w:rPr>
          <w:rFonts w:cs="Simplified Arabic" w:hint="cs"/>
          <w:sz w:val="22"/>
          <w:szCs w:val="22"/>
          <w:rtl/>
          <w:lang w:bidi="ar-DZ"/>
        </w:rPr>
        <w:t>ة</w:t>
      </w:r>
      <w:r w:rsidRPr="00456237">
        <w:rPr>
          <w:rFonts w:cs="Simplified Arabic" w:hint="cs"/>
          <w:sz w:val="22"/>
          <w:szCs w:val="22"/>
          <w:rtl/>
          <w:lang w:bidi="ar-DZ"/>
        </w:rPr>
        <w:t xml:space="preserve"> المفعول</w:t>
      </w:r>
    </w:p>
    <w:p w:rsidR="00B26EC4" w:rsidRPr="00FF7990" w:rsidRDefault="00B26EC4" w:rsidP="00B26EC4">
      <w:pPr>
        <w:bidi/>
        <w:ind w:left="425" w:right="-181"/>
        <w:rPr>
          <w:rFonts w:cs="Simplified Arabic"/>
          <w:sz w:val="22"/>
          <w:szCs w:val="22"/>
          <w:lang w:bidi="ar-DZ"/>
        </w:rPr>
      </w:pPr>
      <w:r>
        <w:rPr>
          <w:rFonts w:cs="Simplified Arabic"/>
          <w:sz w:val="22"/>
          <w:szCs w:val="22"/>
          <w:lang w:bidi="ar-DZ"/>
        </w:rPr>
        <w:t>-</w:t>
      </w:r>
      <w:r w:rsidRPr="00FF7990">
        <w:rPr>
          <w:rFonts w:cs="Simplified Arabic" w:hint="cs"/>
          <w:sz w:val="22"/>
          <w:szCs w:val="22"/>
          <w:rtl/>
          <w:lang w:bidi="ar-DZ"/>
        </w:rPr>
        <w:t>الحصيلة المالية للسن</w:t>
      </w:r>
      <w:r>
        <w:rPr>
          <w:rFonts w:cs="Simplified Arabic" w:hint="cs"/>
          <w:sz w:val="22"/>
          <w:szCs w:val="22"/>
          <w:rtl/>
          <w:lang w:bidi="ar-DZ"/>
        </w:rPr>
        <w:t>وات الثلاث</w:t>
      </w:r>
      <w:r w:rsidRPr="00FF7990">
        <w:rPr>
          <w:rFonts w:cs="Simplified Arabic" w:hint="cs"/>
          <w:sz w:val="22"/>
          <w:szCs w:val="22"/>
          <w:rtl/>
          <w:lang w:bidi="ar-DZ"/>
        </w:rPr>
        <w:t xml:space="preserve"> الأخير</w:t>
      </w:r>
      <w:r>
        <w:rPr>
          <w:rFonts w:cs="Simplified Arabic" w:hint="cs"/>
          <w:sz w:val="22"/>
          <w:szCs w:val="22"/>
          <w:rtl/>
          <w:lang w:bidi="ar-DZ"/>
        </w:rPr>
        <w:t>ة</w:t>
      </w:r>
    </w:p>
    <w:p w:rsidR="00B26EC4" w:rsidRDefault="00B26EC4" w:rsidP="00B26EC4">
      <w:pPr>
        <w:bidi/>
        <w:ind w:left="425"/>
        <w:rPr>
          <w:rFonts w:cs="Simplified Arabic"/>
          <w:sz w:val="22"/>
          <w:szCs w:val="22"/>
          <w:rtl/>
          <w:lang w:bidi="ar-DZ"/>
        </w:rPr>
      </w:pPr>
      <w:r>
        <w:rPr>
          <w:rFonts w:cs="Simplified Arabic"/>
          <w:sz w:val="22"/>
          <w:szCs w:val="22"/>
          <w:lang w:bidi="ar-DZ"/>
        </w:rPr>
        <w:t>-</w:t>
      </w:r>
      <w:r>
        <w:rPr>
          <w:rFonts w:cs="Simplified Arabic" w:hint="cs"/>
          <w:sz w:val="22"/>
          <w:szCs w:val="22"/>
          <w:rtl/>
          <w:lang w:bidi="ar-DZ"/>
        </w:rPr>
        <w:t xml:space="preserve"> مخطط تقديري لإنجاز الأشغال، ممضيو مؤشر</w:t>
      </w:r>
    </w:p>
    <w:p w:rsidR="00B26EC4" w:rsidRPr="00FF7990" w:rsidRDefault="00B26EC4" w:rsidP="00B26EC4">
      <w:pPr>
        <w:bidi/>
        <w:ind w:left="425"/>
        <w:rPr>
          <w:rFonts w:cs="Simplified Arabic"/>
          <w:sz w:val="22"/>
          <w:szCs w:val="22"/>
          <w:rtl/>
          <w:lang w:bidi="ar-DZ"/>
        </w:rPr>
      </w:pPr>
      <w:r>
        <w:rPr>
          <w:rFonts w:cs="Simplified Arabic"/>
          <w:sz w:val="22"/>
          <w:szCs w:val="22"/>
          <w:lang w:bidi="ar-DZ"/>
        </w:rPr>
        <w:t>-</w:t>
      </w:r>
      <w:r>
        <w:rPr>
          <w:rFonts w:cs="Simplified Arabic" w:hint="cs"/>
          <w:sz w:val="22"/>
          <w:szCs w:val="22"/>
          <w:rtl/>
          <w:lang w:bidi="ar-DZ"/>
        </w:rPr>
        <w:t xml:space="preserve"> شهادات المراجع</w:t>
      </w:r>
      <w:r w:rsidRPr="00456237">
        <w:rPr>
          <w:rFonts w:cs="Simplified Arabic" w:hint="cs"/>
          <w:sz w:val="22"/>
          <w:szCs w:val="22"/>
          <w:rtl/>
          <w:lang w:bidi="ar-DZ"/>
        </w:rPr>
        <w:t xml:space="preserve"> المهنية</w:t>
      </w:r>
    </w:p>
    <w:p w:rsidR="00B26EC4" w:rsidRDefault="00B26EC4" w:rsidP="00B26EC4">
      <w:pPr>
        <w:bidi/>
        <w:ind w:left="425"/>
        <w:rPr>
          <w:rFonts w:cs="Simplified Arabic"/>
          <w:sz w:val="22"/>
          <w:szCs w:val="22"/>
          <w:rtl/>
          <w:lang w:bidi="ar-DZ"/>
        </w:rPr>
      </w:pPr>
      <w:r>
        <w:rPr>
          <w:rFonts w:cs="Simplified Arabic"/>
          <w:sz w:val="22"/>
          <w:szCs w:val="22"/>
          <w:lang w:bidi="ar-DZ"/>
        </w:rPr>
        <w:t>-</w:t>
      </w:r>
      <w:r>
        <w:rPr>
          <w:rFonts w:cs="Simplified Arabic" w:hint="cs"/>
          <w:sz w:val="22"/>
          <w:szCs w:val="22"/>
          <w:rtl/>
          <w:lang w:bidi="ar-DZ"/>
        </w:rPr>
        <w:t xml:space="preserve"> شهادة المرجعية البنكية.</w:t>
      </w:r>
    </w:p>
    <w:p w:rsidR="00B26EC4" w:rsidRPr="00FF7990" w:rsidRDefault="00B26EC4" w:rsidP="00B26EC4">
      <w:pPr>
        <w:bidi/>
        <w:rPr>
          <w:rFonts w:cs="Simplified Arabic"/>
          <w:sz w:val="22"/>
          <w:szCs w:val="22"/>
          <w:rtl/>
          <w:lang w:bidi="ar-DZ"/>
        </w:rPr>
      </w:pPr>
      <w:r w:rsidRPr="00FF7990">
        <w:rPr>
          <w:rFonts w:cs="Simplified Arabic" w:hint="cs"/>
          <w:sz w:val="22"/>
          <w:szCs w:val="22"/>
          <w:rtl/>
          <w:lang w:bidi="ar-DZ"/>
        </w:rPr>
        <w:t>ظرف</w:t>
      </w:r>
      <w:r>
        <w:rPr>
          <w:rFonts w:cs="Simplified Arabic" w:hint="cs"/>
          <w:b/>
          <w:bCs/>
          <w:sz w:val="22"/>
          <w:szCs w:val="22"/>
          <w:rtl/>
          <w:lang w:bidi="ar-DZ"/>
        </w:rPr>
        <w:t>"</w:t>
      </w:r>
      <w:proofErr w:type="gramStart"/>
      <w:r>
        <w:rPr>
          <w:rFonts w:cs="Simplified Arabic" w:hint="cs"/>
          <w:b/>
          <w:bCs/>
          <w:sz w:val="22"/>
          <w:szCs w:val="22"/>
          <w:rtl/>
          <w:lang w:bidi="ar-DZ"/>
        </w:rPr>
        <w:t>العرض</w:t>
      </w:r>
      <w:proofErr w:type="gramEnd"/>
      <w:r>
        <w:rPr>
          <w:rFonts w:cs="Simplified Arabic" w:hint="cs"/>
          <w:b/>
          <w:bCs/>
          <w:sz w:val="22"/>
          <w:szCs w:val="22"/>
          <w:rtl/>
          <w:lang w:bidi="ar-DZ"/>
        </w:rPr>
        <w:t xml:space="preserve"> المالي"</w:t>
      </w:r>
      <w:r>
        <w:rPr>
          <w:rFonts w:cs="Simplified Arabic" w:hint="cs"/>
          <w:sz w:val="22"/>
          <w:szCs w:val="22"/>
          <w:rtl/>
          <w:lang w:bidi="ar-DZ"/>
        </w:rPr>
        <w:t>يحوي</w:t>
      </w:r>
      <w:r w:rsidRPr="00FF7990">
        <w:rPr>
          <w:rFonts w:cs="Simplified Arabic" w:hint="cs"/>
          <w:sz w:val="22"/>
          <w:szCs w:val="22"/>
          <w:rtl/>
          <w:lang w:bidi="ar-DZ"/>
        </w:rPr>
        <w:t xml:space="preserve"> الوثائق التالية:</w:t>
      </w:r>
    </w:p>
    <w:p w:rsidR="00B26EC4" w:rsidRPr="006533E9" w:rsidRDefault="00B26EC4" w:rsidP="00B26EC4">
      <w:pPr>
        <w:bidi/>
        <w:ind w:right="-360" w:firstLine="425"/>
        <w:rPr>
          <w:rFonts w:cs="Simplified Arabic"/>
          <w:sz w:val="20"/>
          <w:szCs w:val="20"/>
          <w:rtl/>
          <w:lang w:bidi="ar-DZ"/>
        </w:rPr>
      </w:pPr>
      <w:r>
        <w:rPr>
          <w:rFonts w:cs="Simplified Arabic"/>
          <w:sz w:val="22"/>
          <w:szCs w:val="22"/>
          <w:lang w:bidi="ar-DZ"/>
        </w:rPr>
        <w:t>-</w:t>
      </w:r>
      <w:r w:rsidRPr="006533E9">
        <w:rPr>
          <w:rFonts w:cs="Simplified Arabic" w:hint="cs"/>
          <w:sz w:val="20"/>
          <w:szCs w:val="20"/>
          <w:rtl/>
          <w:lang w:bidi="ar-DZ"/>
        </w:rPr>
        <w:t xml:space="preserve"> رسالة تعهد، جدول الأسعار بالوحدة، تفصيل تقديري و كمي: الكل مؤرخ، ممضي و مؤشر.</w:t>
      </w:r>
    </w:p>
    <w:p w:rsidR="0061127D" w:rsidRDefault="00B26EC4" w:rsidP="00C41D4A">
      <w:pPr>
        <w:bidi/>
        <w:ind w:left="-1" w:right="-238"/>
        <w:jc w:val="both"/>
      </w:pPr>
      <w:r w:rsidRPr="006533E9">
        <w:rPr>
          <w:rFonts w:cs="Simplified Arabic" w:hint="cs"/>
          <w:sz w:val="20"/>
          <w:szCs w:val="20"/>
          <w:rtl/>
          <w:lang w:bidi="ar-DZ"/>
        </w:rPr>
        <w:t xml:space="preserve">أقصى أجل لإيداع العروض يكون بعد </w:t>
      </w:r>
      <w:r w:rsidRPr="006533E9">
        <w:rPr>
          <w:rFonts w:cs="Simplified Arabic" w:hint="cs"/>
          <w:b/>
          <w:bCs/>
          <w:sz w:val="20"/>
          <w:szCs w:val="20"/>
          <w:rtl/>
          <w:lang w:bidi="ar-DZ"/>
        </w:rPr>
        <w:t>عشرة (10) أيام</w:t>
      </w:r>
      <w:r w:rsidRPr="006533E9">
        <w:rPr>
          <w:rFonts w:cs="Simplified Arabic" w:hint="cs"/>
          <w:sz w:val="20"/>
          <w:szCs w:val="20"/>
          <w:rtl/>
          <w:lang w:bidi="ar-DZ"/>
        </w:rPr>
        <w:t xml:space="preserve"> قبل الساعة </w:t>
      </w:r>
      <w:r>
        <w:rPr>
          <w:rFonts w:cs="Simplified Arabic" w:hint="cs"/>
          <w:b/>
          <w:bCs/>
          <w:sz w:val="20"/>
          <w:szCs w:val="20"/>
          <w:rtl/>
          <w:lang w:bidi="ar-DZ"/>
        </w:rPr>
        <w:t>14</w:t>
      </w:r>
      <w:r w:rsidRPr="006533E9">
        <w:rPr>
          <w:rFonts w:cs="Simplified Arabic" w:hint="cs"/>
          <w:b/>
          <w:bCs/>
          <w:sz w:val="20"/>
          <w:szCs w:val="20"/>
          <w:rtl/>
          <w:lang w:bidi="ar-DZ"/>
        </w:rPr>
        <w:t>:00،</w:t>
      </w:r>
      <w:r w:rsidRPr="00AF3DED">
        <w:rPr>
          <w:rFonts w:cs="Simplified Arabic"/>
          <w:b/>
          <w:bCs/>
          <w:sz w:val="20"/>
          <w:szCs w:val="20"/>
          <w:lang w:bidi="ar-DZ"/>
        </w:rPr>
        <w:t>)</w:t>
      </w:r>
      <w:r w:rsidRPr="00AF3DED">
        <w:rPr>
          <w:rFonts w:cs="Simplified Arabic" w:hint="cs"/>
          <w:b/>
          <w:bCs/>
          <w:sz w:val="20"/>
          <w:szCs w:val="20"/>
          <w:rtl/>
          <w:lang w:bidi="ar-DZ"/>
        </w:rPr>
        <w:t xml:space="preserve">  أي بتاريخ 07/07/2015 )</w:t>
      </w:r>
      <w:r w:rsidRPr="006533E9">
        <w:rPr>
          <w:rFonts w:cs="Simplified Arabic" w:hint="cs"/>
          <w:sz w:val="20"/>
          <w:szCs w:val="20"/>
          <w:rtl/>
          <w:lang w:bidi="ar-DZ"/>
        </w:rPr>
        <w:t xml:space="preserve">بمقر نيابة مديرية الجامعة المكلفة بالتنمية و الاستشراف و التوجيه بجامعة ابن خلدون بتيارت، و ذلك ابتداء من أول يوم لنشر هذا الإعلانالمتعهدون مدعوون لحضور جلسة فتح العروض التي ستتم في جلسة علنية في آخر يوم إيداع العروض على الساعة الثانية بعد الزوال </w:t>
      </w:r>
      <w:r w:rsidRPr="006533E9">
        <w:rPr>
          <w:rFonts w:cs="Simplified Arabic"/>
          <w:b/>
          <w:bCs/>
          <w:sz w:val="20"/>
          <w:szCs w:val="20"/>
          <w:lang w:bidi="ar-DZ"/>
        </w:rPr>
        <w:t>)</w:t>
      </w:r>
      <w:r w:rsidRPr="006533E9">
        <w:rPr>
          <w:rFonts w:cs="Simplified Arabic" w:hint="cs"/>
          <w:b/>
          <w:bCs/>
          <w:sz w:val="20"/>
          <w:szCs w:val="20"/>
          <w:rtl/>
          <w:lang w:bidi="ar-DZ"/>
        </w:rPr>
        <w:t xml:space="preserve">14.00 </w:t>
      </w:r>
      <w:proofErr w:type="spellStart"/>
      <w:r w:rsidRPr="006533E9">
        <w:rPr>
          <w:rFonts w:cs="Simplified Arabic" w:hint="cs"/>
          <w:b/>
          <w:bCs/>
          <w:sz w:val="20"/>
          <w:szCs w:val="20"/>
          <w:rtl/>
          <w:lang w:bidi="ar-DZ"/>
        </w:rPr>
        <w:t>سا</w:t>
      </w:r>
      <w:proofErr w:type="spellEnd"/>
      <w:r w:rsidRPr="006533E9">
        <w:rPr>
          <w:rFonts w:cs="Simplified Arabic"/>
          <w:b/>
          <w:bCs/>
          <w:sz w:val="20"/>
          <w:szCs w:val="20"/>
          <w:lang w:bidi="ar-DZ"/>
        </w:rPr>
        <w:t>(</w:t>
      </w:r>
      <w:r w:rsidRPr="006533E9">
        <w:rPr>
          <w:rFonts w:cs="Simplified Arabic" w:hint="cs"/>
          <w:sz w:val="20"/>
          <w:szCs w:val="20"/>
          <w:rtl/>
          <w:lang w:bidi="ar-DZ"/>
        </w:rPr>
        <w:t xml:space="preserve">. العروض الناقصة و </w:t>
      </w:r>
      <w:proofErr w:type="gramStart"/>
      <w:r w:rsidRPr="006533E9">
        <w:rPr>
          <w:rFonts w:cs="Simplified Arabic" w:hint="cs"/>
          <w:sz w:val="20"/>
          <w:szCs w:val="20"/>
          <w:rtl/>
          <w:lang w:bidi="ar-DZ"/>
        </w:rPr>
        <w:t>الغير</w:t>
      </w:r>
      <w:proofErr w:type="gramEnd"/>
      <w:r w:rsidRPr="006533E9">
        <w:rPr>
          <w:rFonts w:cs="Simplified Arabic" w:hint="cs"/>
          <w:sz w:val="20"/>
          <w:szCs w:val="20"/>
          <w:rtl/>
          <w:lang w:bidi="ar-DZ"/>
        </w:rPr>
        <w:t xml:space="preserve"> مطابقة لدفتر الشروط لن تأخذ بعين لاعتبار وتعتبر ملغاة من طرف اللجنة المختصة. </w:t>
      </w:r>
      <w:proofErr w:type="gramStart"/>
      <w:r w:rsidRPr="006533E9">
        <w:rPr>
          <w:rFonts w:cs="Simplified Arabic" w:hint="cs"/>
          <w:sz w:val="20"/>
          <w:szCs w:val="20"/>
          <w:rtl/>
          <w:lang w:bidi="ar-DZ"/>
        </w:rPr>
        <w:t>تبقى</w:t>
      </w:r>
      <w:proofErr w:type="gramEnd"/>
      <w:r w:rsidRPr="006533E9">
        <w:rPr>
          <w:rFonts w:cs="Simplified Arabic" w:hint="cs"/>
          <w:sz w:val="20"/>
          <w:szCs w:val="20"/>
          <w:rtl/>
          <w:lang w:bidi="ar-DZ"/>
        </w:rPr>
        <w:t xml:space="preserve"> العروض سارية المفعول خلال تحضيرها و لمدة ثلاثة (03) أشهر ابتداء من تاريخ فتح العروض</w:t>
      </w:r>
      <w:r>
        <w:rPr>
          <w:rFonts w:cs="Simplified Arabic" w:hint="cs"/>
          <w:sz w:val="22"/>
          <w:szCs w:val="22"/>
          <w:rtl/>
          <w:lang w:bidi="ar-DZ"/>
        </w:rPr>
        <w:t>.</w:t>
      </w:r>
      <w:bookmarkStart w:id="0" w:name="_GoBack"/>
      <w:bookmarkEnd w:id="0"/>
    </w:p>
    <w:sectPr w:rsidR="0061127D" w:rsidSect="00971BCD">
      <w:pgSz w:w="11906" w:h="16838"/>
      <w:pgMar w:top="180" w:right="991"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F286C"/>
    <w:rsid w:val="00005729"/>
    <w:rsid w:val="00227D6C"/>
    <w:rsid w:val="00334961"/>
    <w:rsid w:val="004831C5"/>
    <w:rsid w:val="00487783"/>
    <w:rsid w:val="005540F8"/>
    <w:rsid w:val="00597FDF"/>
    <w:rsid w:val="005A65BF"/>
    <w:rsid w:val="0061127D"/>
    <w:rsid w:val="006D3A62"/>
    <w:rsid w:val="007F286C"/>
    <w:rsid w:val="00942F19"/>
    <w:rsid w:val="0094378F"/>
    <w:rsid w:val="00AC4E46"/>
    <w:rsid w:val="00B26EC4"/>
    <w:rsid w:val="00C41D4A"/>
    <w:rsid w:val="00CE03A3"/>
    <w:rsid w:val="00D210C9"/>
    <w:rsid w:val="00D53C5F"/>
    <w:rsid w:val="00EB3DD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3A3"/>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CE03A3"/>
    <w:pPr>
      <w:keepNext/>
      <w:spacing w:line="360" w:lineRule="auto"/>
      <w:outlineLvl w:val="0"/>
    </w:pPr>
    <w:rPr>
      <w:sz w:val="32"/>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03A3"/>
    <w:rPr>
      <w:rFonts w:ascii="Times New Roman" w:eastAsia="Times New Roman" w:hAnsi="Times New Roman" w:cs="Times New Roman"/>
      <w:sz w:val="32"/>
      <w:szCs w:val="24"/>
      <w:lang/>
    </w:rPr>
  </w:style>
  <w:style w:type="paragraph" w:styleId="Textedebulles">
    <w:name w:val="Balloon Text"/>
    <w:basedOn w:val="Normal"/>
    <w:link w:val="TextedebullesCar"/>
    <w:uiPriority w:val="99"/>
    <w:semiHidden/>
    <w:unhideWhenUsed/>
    <w:rsid w:val="00D53C5F"/>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3C5F"/>
    <w:rPr>
      <w:rFonts w:ascii="Segoe UI" w:eastAsia="Times New Roman" w:hAnsi="Segoe UI" w:cs="Segoe UI"/>
      <w:sz w:val="18"/>
      <w:szCs w:val="18"/>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3A3"/>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CE03A3"/>
    <w:pPr>
      <w:keepNext/>
      <w:spacing w:line="360" w:lineRule="auto"/>
      <w:outlineLvl w:val="0"/>
    </w:pPr>
    <w:rPr>
      <w:sz w:val="32"/>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03A3"/>
    <w:rPr>
      <w:rFonts w:ascii="Times New Roman" w:eastAsia="Times New Roman" w:hAnsi="Times New Roman" w:cs="Times New Roman"/>
      <w:sz w:val="32"/>
      <w:szCs w:val="24"/>
      <w:lang w:val="x-none" w:eastAsia="x-none"/>
    </w:rPr>
  </w:style>
  <w:style w:type="paragraph" w:styleId="Textedebulles">
    <w:name w:val="Balloon Text"/>
    <w:basedOn w:val="Normal"/>
    <w:link w:val="TextedebullesCar"/>
    <w:uiPriority w:val="99"/>
    <w:semiHidden/>
    <w:unhideWhenUsed/>
    <w:rsid w:val="00D53C5F"/>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3C5F"/>
    <w:rPr>
      <w:rFonts w:ascii="Segoe UI" w:eastAsia="Times New Roman" w:hAnsi="Segoe UI" w:cs="Segoe UI"/>
      <w:sz w:val="18"/>
      <w:szCs w:val="18"/>
      <w:lang w:val="fr-FR"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1161</Words>
  <Characters>6387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dc:creator>
  <cp:lastModifiedBy>Djillali</cp:lastModifiedBy>
  <cp:revision>2</cp:revision>
  <cp:lastPrinted>2015-06-25T13:47:00Z</cp:lastPrinted>
  <dcterms:created xsi:type="dcterms:W3CDTF">2015-06-28T12:15:00Z</dcterms:created>
  <dcterms:modified xsi:type="dcterms:W3CDTF">2015-06-28T12:15:00Z</dcterms:modified>
</cp:coreProperties>
</file>