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9" w:rsidRPr="00C61AB7" w:rsidRDefault="005C1289">
      <w:pPr>
        <w:rPr>
          <w:sz w:val="2"/>
          <w:szCs w:val="2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9C2858" w:rsidTr="009C2858">
        <w:trPr>
          <w:jc w:val="center"/>
        </w:trPr>
        <w:tc>
          <w:tcPr>
            <w:tcW w:w="9212" w:type="dxa"/>
          </w:tcPr>
          <w:p w:rsidR="009C2858" w:rsidRPr="00FA20CE" w:rsidRDefault="009C2858" w:rsidP="009C2858">
            <w:pPr>
              <w:pStyle w:val="Titre"/>
              <w:tabs>
                <w:tab w:val="left" w:pos="23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الجمهوري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 الجزائري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 الديمقراطي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 الشعبي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</w:t>
            </w:r>
          </w:p>
          <w:p w:rsidR="009C2858" w:rsidRPr="00FA20CE" w:rsidRDefault="009C2858" w:rsidP="009C2858">
            <w:pPr>
              <w:pStyle w:val="Titre"/>
              <w:tabs>
                <w:tab w:val="left" w:pos="234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FA20CE">
              <w:rPr>
                <w:rFonts w:asciiTheme="majorBidi" w:hAnsiTheme="majorBidi" w:cstheme="majorBidi"/>
                <w:sz w:val="24"/>
                <w:szCs w:val="24"/>
              </w:rPr>
              <w:t>République Algérienne Démocratique et Populaire</w:t>
            </w:r>
          </w:p>
          <w:p w:rsidR="009C2858" w:rsidRDefault="009C2858" w:rsidP="009C2858"/>
        </w:tc>
      </w:tr>
    </w:tbl>
    <w:tbl>
      <w:tblPr>
        <w:tblStyle w:val="Grilledutableau"/>
        <w:tblpPr w:leftFromText="141" w:rightFromText="141" w:vertAnchor="text" w:horzAnchor="margin" w:tblpY="9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9C2858" w:rsidTr="009C2858">
        <w:tc>
          <w:tcPr>
            <w:tcW w:w="4077" w:type="dxa"/>
          </w:tcPr>
          <w:p w:rsidR="009C2858" w:rsidRPr="002B6538" w:rsidRDefault="009C2858" w:rsidP="009C2858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 xml:space="preserve">Ministère de l’Enseignement Supérieur                                                     </w:t>
            </w:r>
          </w:p>
        </w:tc>
      </w:tr>
      <w:tr w:rsidR="009C2858" w:rsidTr="009C2858">
        <w:tc>
          <w:tcPr>
            <w:tcW w:w="4077" w:type="dxa"/>
          </w:tcPr>
          <w:p w:rsidR="009C2858" w:rsidRPr="002B6538" w:rsidRDefault="009C2858" w:rsidP="009C2858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 xml:space="preserve">et de la Recherché Scientifique                                                                                           </w:t>
            </w:r>
          </w:p>
        </w:tc>
      </w:tr>
      <w:tr w:rsidR="009C2858" w:rsidTr="009C2858">
        <w:tc>
          <w:tcPr>
            <w:tcW w:w="4077" w:type="dxa"/>
          </w:tcPr>
          <w:p w:rsidR="009C2858" w:rsidRPr="002B6538" w:rsidRDefault="009C2858" w:rsidP="009C2858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Université Ibn Khaldoun – Tiaret</w:t>
            </w:r>
          </w:p>
        </w:tc>
      </w:tr>
      <w:tr w:rsidR="009C2858" w:rsidTr="009C2858">
        <w:tc>
          <w:tcPr>
            <w:tcW w:w="4077" w:type="dxa"/>
          </w:tcPr>
          <w:p w:rsidR="009C2858" w:rsidRPr="002B6538" w:rsidRDefault="009C2858" w:rsidP="009C2858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Secrétariat général</w:t>
            </w:r>
          </w:p>
        </w:tc>
      </w:tr>
      <w:tr w:rsidR="009C2858" w:rsidTr="009C2858">
        <w:tc>
          <w:tcPr>
            <w:tcW w:w="4077" w:type="dxa"/>
          </w:tcPr>
          <w:p w:rsidR="009C2858" w:rsidRPr="002B6538" w:rsidRDefault="000667B7" w:rsidP="009C2858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Faculté des mathématiques et de l’informatique</w:t>
            </w:r>
          </w:p>
        </w:tc>
      </w:tr>
      <w:tr w:rsidR="009C2858" w:rsidTr="009C2858">
        <w:tc>
          <w:tcPr>
            <w:tcW w:w="4077" w:type="dxa"/>
          </w:tcPr>
          <w:p w:rsidR="009C2858" w:rsidRPr="00322EAA" w:rsidRDefault="009C2858" w:rsidP="009C2858">
            <w:pPr>
              <w:rPr>
                <w:rFonts w:ascii="Garamond" w:eastAsia="Times New Roman" w:hAnsi="Garamond" w:cs="Times New Roman"/>
                <w:sz w:val="4"/>
                <w:szCs w:val="4"/>
                <w:lang w:eastAsia="fr-FR" w:bidi="ar-DZ"/>
              </w:rPr>
            </w:pPr>
          </w:p>
        </w:tc>
      </w:tr>
      <w:tr w:rsidR="009C2858" w:rsidTr="009C2858">
        <w:tc>
          <w:tcPr>
            <w:tcW w:w="4077" w:type="dxa"/>
          </w:tcPr>
          <w:p w:rsidR="009C2858" w:rsidRPr="002B6538" w:rsidRDefault="009C2858" w:rsidP="003D6D1B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 xml:space="preserve">Tél/Fax. : </w:t>
            </w:r>
            <w:r w:rsidR="007C56F2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  <w:t>046.25.95.70</w:t>
            </w:r>
          </w:p>
        </w:tc>
      </w:tr>
      <w:tr w:rsidR="009C2858" w:rsidTr="009C2858">
        <w:tc>
          <w:tcPr>
            <w:tcW w:w="4077" w:type="dxa"/>
          </w:tcPr>
          <w:p w:rsidR="009C2858" w:rsidRPr="00F9003E" w:rsidRDefault="009C2858" w:rsidP="009C2858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F9003E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Matricule fiscal : 0 001 1401 90056 56</w:t>
            </w:r>
          </w:p>
          <w:p w:rsidR="009C2858" w:rsidRPr="002B6538" w:rsidRDefault="0073079A" w:rsidP="009C2858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73079A">
              <w:rPr>
                <w:noProof/>
                <w:lang w:eastAsia="fr-FR"/>
              </w:rPr>
              <w:pict>
                <v:line id="_x0000_s1045" style="position:absolute;flip:x;z-index:251702272" from="-5.4pt,12.1pt" to="536.85pt,12.1pt" strokeweight="5pt">
                  <v:stroke linestyle="thickBetweenThin"/>
                </v:line>
              </w:pic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5"/>
      </w:tblGrid>
      <w:tr w:rsidR="009C2858" w:rsidTr="009C2858">
        <w:trPr>
          <w:trHeight w:val="285"/>
        </w:trPr>
        <w:tc>
          <w:tcPr>
            <w:tcW w:w="3455" w:type="dxa"/>
          </w:tcPr>
          <w:p w:rsidR="009C2858" w:rsidRPr="002B6538" w:rsidRDefault="009C2858" w:rsidP="009C2858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  <w:proofErr w:type="gram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وزارة</w:t>
            </w:r>
            <w:proofErr w:type="gramEnd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التعليـم العالي والبحث العلمي</w:t>
            </w:r>
          </w:p>
        </w:tc>
      </w:tr>
      <w:tr w:rsidR="009C2858" w:rsidTr="009C2858">
        <w:trPr>
          <w:trHeight w:val="285"/>
        </w:trPr>
        <w:tc>
          <w:tcPr>
            <w:tcW w:w="3455" w:type="dxa"/>
          </w:tcPr>
          <w:p w:rsidR="009C2858" w:rsidRPr="002B6538" w:rsidRDefault="009C2858" w:rsidP="009C2858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جامع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ــــــــ</w:t>
            </w:r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ة  </w:t>
            </w:r>
            <w:proofErr w:type="spell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-</w:t>
            </w:r>
            <w:proofErr w:type="spellEnd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ابن خلدون </w:t>
            </w:r>
            <w:proofErr w:type="spell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-</w:t>
            </w:r>
            <w:proofErr w:type="spellEnd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تيارت</w:t>
            </w:r>
          </w:p>
        </w:tc>
      </w:tr>
      <w:tr w:rsidR="009C2858" w:rsidTr="009C2858">
        <w:trPr>
          <w:trHeight w:val="285"/>
        </w:trPr>
        <w:tc>
          <w:tcPr>
            <w:tcW w:w="3455" w:type="dxa"/>
          </w:tcPr>
          <w:p w:rsidR="009C2858" w:rsidRPr="002B6538" w:rsidRDefault="009C2858" w:rsidP="009C2858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  <w:proofErr w:type="gramStart"/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الأمان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ـــــــــــــ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ة</w:t>
            </w:r>
            <w:proofErr w:type="gramEnd"/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العام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ـــــــــــــــــــــــ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ة</w:t>
            </w:r>
          </w:p>
        </w:tc>
      </w:tr>
      <w:tr w:rsidR="009C2858" w:rsidTr="009C2858">
        <w:trPr>
          <w:trHeight w:val="285"/>
        </w:trPr>
        <w:tc>
          <w:tcPr>
            <w:tcW w:w="3455" w:type="dxa"/>
          </w:tcPr>
          <w:p w:rsidR="009C2858" w:rsidRPr="002B6538" w:rsidRDefault="000667B7" w:rsidP="009C2858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  <w:proofErr w:type="gramStart"/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كلية</w:t>
            </w:r>
            <w:proofErr w:type="gramEnd"/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الرياضيات والإعلام الآلي</w:t>
            </w:r>
          </w:p>
        </w:tc>
      </w:tr>
      <w:tr w:rsidR="009C2858" w:rsidTr="009C2858">
        <w:trPr>
          <w:trHeight w:val="285"/>
        </w:trPr>
        <w:tc>
          <w:tcPr>
            <w:tcW w:w="3455" w:type="dxa"/>
          </w:tcPr>
          <w:p w:rsidR="009C2858" w:rsidRPr="00322EAA" w:rsidRDefault="009C2858" w:rsidP="009C2858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12"/>
                <w:szCs w:val="12"/>
                <w:lang w:val="en-US" w:eastAsia="ar-SA" w:bidi="ar-DZ"/>
              </w:rPr>
            </w:pPr>
          </w:p>
        </w:tc>
      </w:tr>
      <w:tr w:rsidR="009C2858" w:rsidTr="009C2858">
        <w:trPr>
          <w:trHeight w:val="298"/>
        </w:trPr>
        <w:tc>
          <w:tcPr>
            <w:tcW w:w="3455" w:type="dxa"/>
          </w:tcPr>
          <w:p w:rsidR="009C2858" w:rsidRPr="002B6538" w:rsidRDefault="009C2858" w:rsidP="000667B7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</w:pPr>
            <w:proofErr w:type="spellStart"/>
            <w:proofErr w:type="gramStart"/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هاتف</w:t>
            </w:r>
            <w:proofErr w:type="gramEnd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/</w:t>
            </w:r>
            <w:proofErr w:type="spellEnd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فاكس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:</w:t>
            </w:r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</w:t>
            </w:r>
            <w:r w:rsidR="000667B7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  <w:t>046.25.95.70</w:t>
            </w:r>
          </w:p>
        </w:tc>
      </w:tr>
      <w:tr w:rsidR="009C2858" w:rsidTr="009C2858">
        <w:trPr>
          <w:trHeight w:val="583"/>
        </w:trPr>
        <w:tc>
          <w:tcPr>
            <w:tcW w:w="3455" w:type="dxa"/>
          </w:tcPr>
          <w:p w:rsidR="009C2858" w:rsidRPr="002B6538" w:rsidRDefault="009C2858" w:rsidP="009C2858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</w:pPr>
            <w:r w:rsidRPr="00F9003E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الرقم </w:t>
            </w:r>
            <w:proofErr w:type="spellStart"/>
            <w:r w:rsidRPr="00F9003E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الجبائي</w:t>
            </w:r>
            <w:proofErr w:type="spellEnd"/>
            <w:r w:rsidRPr="00F9003E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: </w:t>
            </w:r>
            <w:r w:rsidRPr="00F9003E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  <w:t>0 001 1401 90056 56</w:t>
            </w:r>
          </w:p>
        </w:tc>
      </w:tr>
    </w:tbl>
    <w:p w:rsidR="009C2858" w:rsidRDefault="009C2858" w:rsidP="009C2858">
      <w:r>
        <w:rPr>
          <w:noProof/>
          <w:lang w:eastAsia="fr-F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40640</wp:posOffset>
            </wp:positionV>
            <wp:extent cx="1257300" cy="1228725"/>
            <wp:effectExtent l="19050" t="0" r="0" b="0"/>
            <wp:wrapTight wrapText="bothSides">
              <wp:wrapPolygon edited="0">
                <wp:start x="-327" y="0"/>
                <wp:lineTo x="-327" y="21433"/>
                <wp:lineTo x="21600" y="21433"/>
                <wp:lineTo x="21600" y="0"/>
                <wp:lineTo x="-327" y="0"/>
              </wp:wrapPolygon>
            </wp:wrapTight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9C2858" w:rsidRDefault="009C2858" w:rsidP="009C2858">
      <w:r>
        <w:t xml:space="preserve">                     </w:t>
      </w:r>
    </w:p>
    <w:p w:rsidR="009C2858" w:rsidRPr="00401901" w:rsidRDefault="009C2858" w:rsidP="009C2858">
      <w:pPr>
        <w:rPr>
          <w:sz w:val="2"/>
          <w:szCs w:val="2"/>
        </w:rPr>
      </w:pPr>
      <w:r>
        <w:br w:type="textWrapping" w:clear="all"/>
      </w:r>
    </w:p>
    <w:p w:rsidR="009C2858" w:rsidRPr="00322EAA" w:rsidRDefault="009C2858" w:rsidP="009C2858">
      <w:pPr>
        <w:spacing w:after="0"/>
        <w:jc w:val="right"/>
        <w:rPr>
          <w:rFonts w:ascii="Arabic Typesetting" w:eastAsia="Times New Roman" w:hAnsi="Arabic Typesetting" w:cs="Arabic Typesetting"/>
          <w:color w:val="000000"/>
          <w:sz w:val="2"/>
          <w:szCs w:val="2"/>
          <w:rtl/>
          <w:lang w:val="en-US" w:eastAsia="ar-SA" w:bidi="ar-DZ"/>
        </w:rPr>
      </w:pPr>
    </w:p>
    <w:p w:rsidR="009C2858" w:rsidRDefault="009C2858" w:rsidP="00322EAA">
      <w:pPr>
        <w:bidi/>
        <w:jc w:val="center"/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lang w:val="en-US" w:eastAsia="ar-SA" w:bidi="ar-DZ"/>
        </w:rPr>
      </w:pPr>
      <w:r w:rsidRPr="00322EAA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>إعلان</w:t>
      </w:r>
      <w:r w:rsidRPr="00322EAA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 xml:space="preserve"> عن استشارة رقم</w:t>
      </w:r>
      <w:r w:rsidRPr="00322EAA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 xml:space="preserve"> </w:t>
      </w:r>
      <w:r w:rsidR="00322EAA" w:rsidRPr="00322EAA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highlight w:val="lightGray"/>
          <w:lang w:val="en-US" w:eastAsia="ar-SA" w:bidi="ar-DZ"/>
        </w:rPr>
        <w:t>07</w:t>
      </w:r>
      <w:r w:rsidRPr="00322EAA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 xml:space="preserve"> </w:t>
      </w:r>
      <w:proofErr w:type="gramStart"/>
      <w:r w:rsidR="004F56E9" w:rsidRPr="00322EAA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highlight w:val="lightGray"/>
          <w:lang w:val="en-US" w:eastAsia="ar-SA" w:bidi="ar-DZ"/>
        </w:rPr>
        <w:t>/</w:t>
      </w:r>
      <w:r w:rsidRPr="00322EAA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 xml:space="preserve">م </w:t>
      </w:r>
      <w:r w:rsidR="004F56E9" w:rsidRPr="00322EAA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highlight w:val="lightGray"/>
          <w:lang w:val="en-US" w:eastAsia="ar-SA" w:bidi="ar-DZ"/>
        </w:rPr>
        <w:t>.</w:t>
      </w:r>
      <w:proofErr w:type="gramEnd"/>
      <w:r w:rsidR="000667B7" w:rsidRPr="00322EAA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>و</w:t>
      </w:r>
      <w:r w:rsidR="004F56E9" w:rsidRPr="00322EAA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highlight w:val="lightGray"/>
          <w:lang w:val="en-US" w:eastAsia="ar-SA" w:bidi="ar-DZ"/>
        </w:rPr>
        <w:t>.</w:t>
      </w:r>
      <w:proofErr w:type="spellStart"/>
      <w:r w:rsidRPr="00322EAA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>ص</w:t>
      </w:r>
      <w:r w:rsidRPr="00322EAA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>/</w:t>
      </w:r>
      <w:proofErr w:type="spellEnd"/>
      <w:r w:rsidRPr="00322EAA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 xml:space="preserve"> </w:t>
      </w:r>
      <w:proofErr w:type="spellStart"/>
      <w:r w:rsidR="000667B7" w:rsidRPr="00322EAA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>ك.ر.إ.آ</w:t>
      </w:r>
      <w:r w:rsidRPr="00322EAA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>/</w:t>
      </w:r>
      <w:proofErr w:type="spellEnd"/>
      <w:r w:rsidRPr="00322EAA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 xml:space="preserve"> ج</w:t>
      </w:r>
      <w:r w:rsidR="004F56E9" w:rsidRPr="00322EAA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highlight w:val="lightGray"/>
          <w:lang w:val="en-US" w:eastAsia="ar-SA" w:bidi="ar-DZ"/>
        </w:rPr>
        <w:t>.</w:t>
      </w:r>
      <w:r w:rsidRPr="00322EAA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 xml:space="preserve"> ا </w:t>
      </w:r>
      <w:r w:rsidR="004F56E9" w:rsidRPr="00322EAA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highlight w:val="lightGray"/>
          <w:lang w:val="en-US" w:eastAsia="ar-SA" w:bidi="ar-DZ"/>
        </w:rPr>
        <w:t>.</w:t>
      </w:r>
      <w:r w:rsidRPr="00322EAA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>خ</w:t>
      </w:r>
      <w:r w:rsidR="004F56E9" w:rsidRPr="00322EAA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highlight w:val="lightGray"/>
          <w:lang w:val="en-US" w:eastAsia="ar-SA" w:bidi="ar-DZ"/>
        </w:rPr>
        <w:t>.</w:t>
      </w:r>
      <w:r w:rsidRPr="00322EAA">
        <w:rPr>
          <w:rFonts w:ascii="Arabic Typesetting" w:eastAsia="Times New Roman" w:hAnsi="Arabic Typesetting" w:cs="Arabic Typesetting" w:hint="cs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 xml:space="preserve"> ت</w:t>
      </w:r>
      <w:r w:rsidRPr="00322EAA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highlight w:val="lightGray"/>
          <w:rtl/>
          <w:lang w:val="en-US" w:eastAsia="ar-SA" w:bidi="ar-DZ"/>
        </w:rPr>
        <w:t>/</w:t>
      </w:r>
      <w:r w:rsidR="00353FBD" w:rsidRPr="00322EAA">
        <w:rPr>
          <w:rFonts w:ascii="Arabic Typesetting" w:eastAsia="Times New Roman" w:hAnsi="Arabic Typesetting" w:cs="Arabic Typesetting"/>
          <w:b/>
          <w:bCs/>
          <w:color w:val="000000"/>
          <w:sz w:val="56"/>
          <w:szCs w:val="56"/>
          <w:highlight w:val="lightGray"/>
          <w:lang w:val="en-US" w:eastAsia="ar-SA" w:bidi="ar-DZ"/>
        </w:rPr>
        <w:t>2017</w:t>
      </w:r>
    </w:p>
    <w:p w:rsidR="005B4290" w:rsidRPr="00CA094F" w:rsidRDefault="009C2858" w:rsidP="000667B7">
      <w:pPr>
        <w:tabs>
          <w:tab w:val="left" w:pos="3458"/>
          <w:tab w:val="center" w:pos="4977"/>
        </w:tabs>
        <w:bidi/>
        <w:spacing w:after="0" w:line="240" w:lineRule="auto"/>
        <w:ind w:left="142"/>
        <w:jc w:val="both"/>
        <w:rPr>
          <w:rFonts w:ascii="Traditional Arabic" w:eastAsia="Times New Roman" w:hAnsi="Traditional Arabic" w:cs="Traditional Arabic"/>
          <w:sz w:val="48"/>
          <w:szCs w:val="48"/>
          <w:lang w:val="en-US" w:eastAsia="ar-SA" w:bidi="ar-DZ"/>
        </w:rPr>
      </w:pPr>
      <w:r w:rsidRPr="00CA094F">
        <w:rPr>
          <w:rFonts w:ascii="Traditional Arabic" w:eastAsia="Times New Roman" w:hAnsi="Traditional Arabic" w:cs="Traditional Arabic"/>
          <w:sz w:val="48"/>
          <w:szCs w:val="48"/>
          <w:rtl/>
          <w:lang w:val="en-US" w:eastAsia="ar-SA" w:bidi="ar-DZ"/>
        </w:rPr>
        <w:t xml:space="preserve">تعلن </w:t>
      </w:r>
      <w:r w:rsidR="000667B7" w:rsidRPr="00CA094F">
        <w:rPr>
          <w:rFonts w:ascii="Traditional Arabic" w:eastAsia="Times New Roman" w:hAnsi="Traditional Arabic" w:cs="Traditional Arabic"/>
          <w:sz w:val="48"/>
          <w:szCs w:val="48"/>
          <w:rtl/>
          <w:lang w:val="en-US" w:eastAsia="ar-SA" w:bidi="ar-DZ"/>
        </w:rPr>
        <w:t xml:space="preserve">كلية الرياضيات والإعلام </w:t>
      </w:r>
      <w:proofErr w:type="gramStart"/>
      <w:r w:rsidR="000667B7" w:rsidRPr="00CA094F">
        <w:rPr>
          <w:rFonts w:ascii="Traditional Arabic" w:eastAsia="Times New Roman" w:hAnsi="Traditional Arabic" w:cs="Traditional Arabic"/>
          <w:sz w:val="48"/>
          <w:szCs w:val="48"/>
          <w:rtl/>
          <w:lang w:val="en-US" w:eastAsia="ar-SA" w:bidi="ar-DZ"/>
        </w:rPr>
        <w:t>الآلي</w:t>
      </w:r>
      <w:r w:rsidR="00AA6EA3" w:rsidRPr="00CA094F">
        <w:rPr>
          <w:rFonts w:ascii="Traditional Arabic" w:eastAsia="Times New Roman" w:hAnsi="Traditional Arabic" w:cs="Traditional Arabic"/>
          <w:sz w:val="48"/>
          <w:szCs w:val="48"/>
          <w:lang w:val="en-US" w:eastAsia="ar-SA" w:bidi="ar-DZ"/>
        </w:rPr>
        <w:t xml:space="preserve"> .</w:t>
      </w:r>
      <w:proofErr w:type="gramEnd"/>
    </w:p>
    <w:p w:rsidR="0029781F" w:rsidRDefault="000667B7" w:rsidP="006F5AD5">
      <w:pPr>
        <w:tabs>
          <w:tab w:val="left" w:pos="3458"/>
          <w:tab w:val="center" w:pos="4977"/>
        </w:tabs>
        <w:bidi/>
        <w:spacing w:after="0" w:line="240" w:lineRule="auto"/>
        <w:ind w:left="142"/>
        <w:jc w:val="both"/>
        <w:rPr>
          <w:rFonts w:ascii="Arabic Typesetting" w:eastAsia="Times New Roman" w:hAnsi="Arabic Typesetting" w:cs="Arabic Typesetting"/>
          <w:sz w:val="48"/>
          <w:szCs w:val="48"/>
          <w:lang w:val="en-US" w:eastAsia="ar-SA" w:bidi="ar-DZ"/>
        </w:rPr>
      </w:pPr>
      <w:r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بجامعة </w:t>
      </w:r>
      <w:proofErr w:type="spellStart"/>
      <w:r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إبن</w:t>
      </w:r>
      <w:proofErr w:type="spellEnd"/>
      <w:r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خلدون </w:t>
      </w:r>
      <w:r w:rsidR="007D788A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تبارت</w:t>
      </w:r>
      <w:r w:rsidR="009C2858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 عن إجراء استشارة</w:t>
      </w:r>
      <w:r w:rsidR="009C2858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</w:t>
      </w:r>
      <w:r w:rsidR="0029781F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/>
        </w:rPr>
        <w:t>من</w:t>
      </w:r>
      <w:r w:rsidR="009C2858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 </w:t>
      </w:r>
      <w:r w:rsidR="00D16A66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أ</w:t>
      </w:r>
      <w:r w:rsidR="006F5AD5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جل:</w:t>
      </w:r>
    </w:p>
    <w:p w:rsidR="008E7221" w:rsidRDefault="008E7221" w:rsidP="008E7221">
      <w:pPr>
        <w:tabs>
          <w:tab w:val="left" w:pos="3458"/>
          <w:tab w:val="center" w:pos="4977"/>
        </w:tabs>
        <w:bidi/>
        <w:spacing w:after="0" w:line="240" w:lineRule="auto"/>
        <w:ind w:left="142"/>
        <w:jc w:val="both"/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</w:pPr>
      <w:proofErr w:type="spellStart"/>
      <w:r w:rsidRPr="006F5AD5">
        <w:rPr>
          <w:rFonts w:ascii="Arabic Typesetting" w:eastAsia="Times New Roman" w:hAnsi="Arabic Typesetting" w:cs="Arabic Typesetting" w:hint="cs"/>
          <w:b/>
          <w:bCs/>
          <w:sz w:val="48"/>
          <w:szCs w:val="48"/>
          <w:rtl/>
          <w:lang w:val="en-US" w:eastAsia="ar-SA" w:bidi="ar-DZ"/>
        </w:rPr>
        <w:t>الحصة01</w:t>
      </w:r>
      <w:proofErr w:type="spellEnd"/>
      <w:r w:rsidRPr="006F5AD5">
        <w:rPr>
          <w:rFonts w:ascii="Arabic Typesetting" w:eastAsia="Times New Roman" w:hAnsi="Arabic Typesetting" w:cs="Arabic Typesetting" w:hint="cs"/>
          <w:b/>
          <w:bCs/>
          <w:sz w:val="48"/>
          <w:szCs w:val="48"/>
          <w:rtl/>
          <w:lang w:val="en-US" w:eastAsia="ar-SA" w:bidi="ar-DZ"/>
        </w:rPr>
        <w:t>:</w:t>
      </w:r>
      <w:r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اقتناء الخردوات العامة.</w:t>
      </w:r>
    </w:p>
    <w:p w:rsidR="008E7221" w:rsidRPr="006F5AD5" w:rsidRDefault="008E7221" w:rsidP="006F5AD5">
      <w:pPr>
        <w:tabs>
          <w:tab w:val="left" w:pos="3458"/>
          <w:tab w:val="center" w:pos="4977"/>
        </w:tabs>
        <w:bidi/>
        <w:spacing w:after="0" w:line="240" w:lineRule="auto"/>
        <w:ind w:left="142"/>
        <w:jc w:val="both"/>
        <w:rPr>
          <w:rFonts w:ascii="Arabic Typesetting" w:eastAsia="Times New Roman" w:hAnsi="Arabic Typesetting" w:cs="Arabic Typesetting"/>
          <w:sz w:val="48"/>
          <w:szCs w:val="48"/>
          <w:lang w:val="en-US" w:eastAsia="ar-SA" w:bidi="ar-DZ"/>
        </w:rPr>
      </w:pPr>
      <w:proofErr w:type="spellStart"/>
      <w:proofErr w:type="gramStart"/>
      <w:r w:rsidRPr="006F5AD5">
        <w:rPr>
          <w:rFonts w:ascii="Arabic Typesetting" w:eastAsia="Times New Roman" w:hAnsi="Arabic Typesetting" w:cs="Arabic Typesetting" w:hint="cs"/>
          <w:b/>
          <w:bCs/>
          <w:sz w:val="48"/>
          <w:szCs w:val="48"/>
          <w:rtl/>
          <w:lang w:val="en-US" w:eastAsia="ar-SA" w:bidi="ar-DZ"/>
        </w:rPr>
        <w:t>الحصة</w:t>
      </w:r>
      <w:proofErr w:type="gramEnd"/>
      <w:r w:rsidRPr="006F5AD5">
        <w:rPr>
          <w:rFonts w:ascii="Arabic Typesetting" w:eastAsia="Times New Roman" w:hAnsi="Arabic Typesetting" w:cs="Arabic Typesetting" w:hint="cs"/>
          <w:b/>
          <w:bCs/>
          <w:sz w:val="48"/>
          <w:szCs w:val="48"/>
          <w:rtl/>
          <w:lang w:val="en-US" w:eastAsia="ar-SA" w:bidi="ar-DZ"/>
        </w:rPr>
        <w:t>02</w:t>
      </w:r>
      <w:proofErr w:type="spellEnd"/>
      <w:r w:rsidRPr="006F5AD5">
        <w:rPr>
          <w:rFonts w:ascii="Arabic Typesetting" w:eastAsia="Times New Roman" w:hAnsi="Arabic Typesetting" w:cs="Arabic Typesetting" w:hint="cs"/>
          <w:b/>
          <w:bCs/>
          <w:sz w:val="48"/>
          <w:szCs w:val="48"/>
          <w:rtl/>
          <w:lang w:val="en-US" w:eastAsia="ar-SA" w:bidi="ar-DZ"/>
        </w:rPr>
        <w:t>:</w:t>
      </w:r>
      <w:r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اقتناء وسائل الصيانة و الإصلاح.</w:t>
      </w:r>
    </w:p>
    <w:p w:rsidR="00D75ACF" w:rsidRPr="00CA094F" w:rsidRDefault="005A46D6" w:rsidP="00827A03">
      <w:pPr>
        <w:tabs>
          <w:tab w:val="left" w:pos="3458"/>
          <w:tab w:val="center" w:pos="4977"/>
        </w:tabs>
        <w:bidi/>
        <w:spacing w:after="0" w:line="240" w:lineRule="auto"/>
        <w:ind w:left="142"/>
        <w:rPr>
          <w:rFonts w:ascii="Arabic Typesetting" w:eastAsia="Times New Roman" w:hAnsi="Arabic Typesetting" w:cs="Arabic Typesetting"/>
          <w:sz w:val="48"/>
          <w:szCs w:val="48"/>
          <w:lang w:val="en-US" w:eastAsia="ar-SA" w:bidi="ar-DZ"/>
        </w:rPr>
      </w:pPr>
      <w:r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لفائدة</w:t>
      </w:r>
      <w:r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كلية الرياضيات والإعلام الآلي</w:t>
      </w:r>
      <w:r w:rsidR="00D75ACF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 للسنة الم</w:t>
      </w:r>
      <w:r w:rsidR="00AA7C25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ــــ</w:t>
      </w:r>
      <w:r w:rsidR="00D75ACF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ـــ</w:t>
      </w:r>
      <w:r w:rsidR="00D75ACF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الية</w:t>
      </w:r>
      <w:r w:rsidR="00D75ACF" w:rsidRPr="00CA094F">
        <w:rPr>
          <w:rFonts w:ascii="Arabic Typesetting" w:eastAsia="Times New Roman" w:hAnsi="Arabic Typesetting" w:cs="Arabic Typesetting"/>
          <w:sz w:val="48"/>
          <w:szCs w:val="48"/>
          <w:lang w:val="en-US" w:eastAsia="ar-SA" w:bidi="ar-DZ"/>
        </w:rPr>
        <w:t xml:space="preserve"> </w:t>
      </w:r>
      <w:proofErr w:type="gramStart"/>
      <w:r w:rsidR="00D75ACF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2017 .</w:t>
      </w:r>
      <w:proofErr w:type="gramEnd"/>
      <w:r w:rsidR="00D75ACF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</w:t>
      </w:r>
      <w:r w:rsidR="00D75ACF" w:rsidRPr="00CA094F">
        <w:rPr>
          <w:rFonts w:ascii="Arabic Typesetting" w:eastAsia="Times New Roman" w:hAnsi="Arabic Typesetting" w:cs="Arabic Typesetting"/>
          <w:sz w:val="48"/>
          <w:szCs w:val="48"/>
          <w:lang w:val="en-US" w:eastAsia="ar-SA" w:bidi="ar-DZ"/>
        </w:rPr>
        <w:t xml:space="preserve"> </w:t>
      </w:r>
    </w:p>
    <w:p w:rsidR="00360448" w:rsidRPr="00CA094F" w:rsidRDefault="00360448" w:rsidP="005A46D6">
      <w:pPr>
        <w:tabs>
          <w:tab w:val="left" w:pos="3458"/>
          <w:tab w:val="center" w:pos="4977"/>
        </w:tabs>
        <w:bidi/>
        <w:spacing w:after="0" w:line="240" w:lineRule="auto"/>
        <w:ind w:left="142"/>
        <w:rPr>
          <w:rFonts w:asciiTheme="majorBidi" w:hAnsiTheme="majorBidi" w:cstheme="majorBidi"/>
        </w:rPr>
      </w:pPr>
    </w:p>
    <w:p w:rsidR="00A85AFA" w:rsidRPr="00CA094F" w:rsidRDefault="009C2858" w:rsidP="004B16C0">
      <w:pPr>
        <w:bidi/>
        <w:spacing w:after="0" w:line="240" w:lineRule="auto"/>
        <w:ind w:left="142"/>
        <w:jc w:val="both"/>
        <w:rPr>
          <w:rFonts w:ascii="Arabic Typesetting" w:eastAsia="Times New Roman" w:hAnsi="Arabic Typesetting" w:cs="Arabic Typesetting"/>
          <w:sz w:val="48"/>
          <w:szCs w:val="48"/>
          <w:lang w:val="en-US" w:eastAsia="ar-SA" w:bidi="ar-DZ"/>
        </w:rPr>
      </w:pPr>
      <w:r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يمكن للمتعهدين الم</w:t>
      </w:r>
      <w:r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تخصصين</w:t>
      </w:r>
      <w:r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 والمؤهلين لهذا الإعلان سحب دفتر الشروط لدى </w:t>
      </w:r>
      <w:r w:rsidR="000667B7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مصلحة الوسائل والصيانة </w:t>
      </w:r>
      <w:proofErr w:type="gramStart"/>
      <w:r w:rsidR="000667B7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بالكلية ،</w:t>
      </w:r>
      <w:proofErr w:type="gramEnd"/>
      <w:r w:rsidR="000667B7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مكتب رقم : </w:t>
      </w:r>
      <w:r w:rsidR="004B16C0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31 </w:t>
      </w:r>
      <w:r w:rsidR="00A85AFA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.</w:t>
      </w:r>
    </w:p>
    <w:p w:rsidR="009C2858" w:rsidRPr="00CA094F" w:rsidRDefault="00A85AFA" w:rsidP="00965A59">
      <w:pPr>
        <w:tabs>
          <w:tab w:val="left" w:pos="4028"/>
          <w:tab w:val="left" w:pos="4948"/>
        </w:tabs>
        <w:bidi/>
        <w:spacing w:after="0" w:line="240" w:lineRule="auto"/>
        <w:ind w:left="142"/>
        <w:jc w:val="both"/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</w:pPr>
      <w:r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حدد أجل تحضير العروض من طرف المتعهدين </w:t>
      </w:r>
      <w:r w:rsidR="00AE08F9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بثمانية</w:t>
      </w:r>
      <w:r w:rsidR="00B7065E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</w:t>
      </w:r>
      <w:r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(</w:t>
      </w:r>
      <w:r w:rsidR="00AE08F9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08</w:t>
      </w:r>
      <w:proofErr w:type="spellStart"/>
      <w:r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)</w:t>
      </w:r>
      <w:proofErr w:type="spellEnd"/>
      <w:r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 </w:t>
      </w:r>
      <w:r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أيام </w:t>
      </w:r>
      <w:r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ابتداء</w:t>
      </w:r>
      <w:r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ً</w:t>
      </w:r>
      <w:r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 من تاريخ </w:t>
      </w:r>
      <w:r w:rsidR="009C2858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النشر الأولي لهذا الإعلان في الموقع الإلكتروني للجامعة</w:t>
      </w:r>
      <w:r w:rsidR="00943347" w:rsidRPr="00CA094F">
        <w:rPr>
          <w:rFonts w:ascii="Arabic Typesetting" w:eastAsia="Times New Roman" w:hAnsi="Arabic Typesetting" w:cs="Arabic Typesetting"/>
          <w:sz w:val="48"/>
          <w:szCs w:val="48"/>
          <w:lang w:val="en-US" w:eastAsia="ar-SA" w:bidi="ar-DZ"/>
        </w:rPr>
        <w:t xml:space="preserve"> </w:t>
      </w:r>
      <w:r w:rsidR="00935AB5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و ل</w:t>
      </w:r>
      <w:r w:rsidR="00943347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لكلية</w:t>
      </w:r>
      <w:r w:rsidR="009C2858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 أو في الأماكن المخصصة لذلك (</w:t>
      </w:r>
      <w:r w:rsidR="009C2858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مديرية</w:t>
      </w:r>
      <w:r w:rsidR="009C2858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 الجامعة</w:t>
      </w:r>
      <w:proofErr w:type="gramStart"/>
      <w:r w:rsidR="009C2858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،</w:t>
      </w:r>
      <w:r w:rsidR="000667B7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الكلية</w:t>
      </w:r>
      <w:proofErr w:type="gramEnd"/>
      <w:r w:rsidR="000667B7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</w:t>
      </w:r>
      <w:proofErr w:type="spellStart"/>
      <w:r w:rsidR="000667B7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،</w:t>
      </w:r>
      <w:proofErr w:type="spellEnd"/>
      <w:r w:rsidR="009C2858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 غرفة </w:t>
      </w:r>
      <w:proofErr w:type="spellStart"/>
      <w:r w:rsidR="009C2858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التجار</w:t>
      </w:r>
      <w:r w:rsidR="009C2858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ة</w:t>
      </w:r>
      <w:r w:rsidR="00B7065E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،</w:t>
      </w:r>
      <w:proofErr w:type="spellEnd"/>
      <w:r w:rsidR="00B7065E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مديرية التجارة</w:t>
      </w:r>
      <w:proofErr w:type="spellStart"/>
      <w:r w:rsidR="009C2858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)</w:t>
      </w:r>
      <w:proofErr w:type="spellEnd"/>
      <w:r w:rsidR="00D63D68" w:rsidRPr="00CA094F">
        <w:rPr>
          <w:rFonts w:ascii="Arabic Typesetting" w:eastAsia="Times New Roman" w:hAnsi="Arabic Typesetting" w:cs="Arabic Typesetting"/>
          <w:sz w:val="48"/>
          <w:szCs w:val="48"/>
          <w:lang w:val="en-US" w:eastAsia="ar-SA" w:bidi="ar-DZ"/>
        </w:rPr>
        <w:t xml:space="preserve"> </w:t>
      </w:r>
      <w:r w:rsidR="009C2858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. </w:t>
      </w:r>
    </w:p>
    <w:p w:rsidR="009C2858" w:rsidRPr="00CA094F" w:rsidRDefault="009C2858" w:rsidP="001E7C16">
      <w:pPr>
        <w:tabs>
          <w:tab w:val="left" w:pos="4028"/>
          <w:tab w:val="left" w:pos="4948"/>
        </w:tabs>
        <w:bidi/>
        <w:spacing w:after="0" w:line="240" w:lineRule="auto"/>
        <w:ind w:left="142"/>
        <w:jc w:val="both"/>
        <w:rPr>
          <w:rFonts w:ascii="Arabic Typesetting" w:eastAsia="Times New Roman" w:hAnsi="Arabic Typesetting" w:cs="Arabic Typesetting"/>
          <w:sz w:val="48"/>
          <w:szCs w:val="48"/>
          <w:lang w:val="en-US" w:eastAsia="ar-SA" w:bidi="ar-DZ"/>
        </w:rPr>
      </w:pPr>
      <w:r w:rsidRPr="00322EAA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يكون تاريخ إي</w:t>
      </w:r>
      <w:r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ـــــــــ</w:t>
      </w:r>
      <w:r w:rsidRPr="00322EAA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داع العروض </w:t>
      </w:r>
      <w:r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يوم: </w:t>
      </w:r>
      <w:r w:rsidR="001E7C16">
        <w:rPr>
          <w:rFonts w:ascii="Arabic Typesetting" w:eastAsia="Times New Roman" w:hAnsi="Arabic Typesetting" w:cs="Arabic Typesetting"/>
          <w:b/>
          <w:bCs/>
          <w:sz w:val="48"/>
          <w:szCs w:val="48"/>
          <w:lang w:val="en-US" w:eastAsia="ar-SA" w:bidi="ar-DZ"/>
        </w:rPr>
        <w:t>09</w:t>
      </w:r>
      <w:proofErr w:type="spellStart"/>
      <w:r w:rsidR="000667B7" w:rsidRPr="00430CCD">
        <w:rPr>
          <w:rFonts w:ascii="Arabic Typesetting" w:eastAsia="Times New Roman" w:hAnsi="Arabic Typesetting" w:cs="Arabic Typesetting" w:hint="cs"/>
          <w:b/>
          <w:bCs/>
          <w:sz w:val="48"/>
          <w:szCs w:val="48"/>
          <w:rtl/>
          <w:lang w:val="en-US" w:eastAsia="ar-SA" w:bidi="ar-DZ"/>
        </w:rPr>
        <w:t>/</w:t>
      </w:r>
      <w:proofErr w:type="spellEnd"/>
      <w:r w:rsidR="00322EAA" w:rsidRPr="00430CCD">
        <w:rPr>
          <w:rFonts w:ascii="Arabic Typesetting" w:eastAsia="Times New Roman" w:hAnsi="Arabic Typesetting" w:cs="Arabic Typesetting"/>
          <w:b/>
          <w:bCs/>
          <w:sz w:val="48"/>
          <w:szCs w:val="48"/>
          <w:lang w:val="en-US" w:eastAsia="ar-SA" w:bidi="ar-DZ"/>
        </w:rPr>
        <w:t>05</w:t>
      </w:r>
      <w:r w:rsidRPr="00430CCD">
        <w:rPr>
          <w:rFonts w:ascii="Arabic Typesetting" w:eastAsia="Times New Roman" w:hAnsi="Arabic Typesetting" w:cs="Arabic Typesetting" w:hint="cs"/>
          <w:b/>
          <w:bCs/>
          <w:sz w:val="48"/>
          <w:szCs w:val="48"/>
          <w:rtl/>
          <w:lang w:val="en-US" w:eastAsia="ar-SA" w:bidi="ar-DZ"/>
        </w:rPr>
        <w:t>/</w:t>
      </w:r>
      <w:r w:rsidR="00CF3A9B" w:rsidRPr="00430CCD">
        <w:rPr>
          <w:rFonts w:ascii="Arabic Typesetting" w:eastAsia="Times New Roman" w:hAnsi="Arabic Typesetting" w:cs="Arabic Typesetting" w:hint="cs"/>
          <w:b/>
          <w:bCs/>
          <w:sz w:val="48"/>
          <w:szCs w:val="48"/>
          <w:rtl/>
          <w:lang w:val="en-US" w:eastAsia="ar-SA" w:bidi="ar-DZ"/>
        </w:rPr>
        <w:t>2017</w:t>
      </w:r>
      <w:r w:rsidRPr="00322EAA">
        <w:rPr>
          <w:rFonts w:ascii="Arabic Typesetting" w:eastAsia="Times New Roman" w:hAnsi="Arabic Typesetting" w:cs="Arabic Typesetting"/>
          <w:sz w:val="48"/>
          <w:szCs w:val="48"/>
          <w:lang w:val="en-US" w:eastAsia="ar-SA" w:bidi="ar-DZ"/>
        </w:rPr>
        <w:t xml:space="preserve"> </w:t>
      </w:r>
      <w:r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قبل الساعة</w:t>
      </w:r>
      <w:r w:rsidRPr="00322EAA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 </w:t>
      </w:r>
      <w:r w:rsidR="000667B7"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12</w:t>
      </w:r>
      <w:r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:</w:t>
      </w:r>
      <w:proofErr w:type="spellStart"/>
      <w:r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00سا</w:t>
      </w:r>
      <w:proofErr w:type="spellEnd"/>
      <w:r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بمقر </w:t>
      </w:r>
      <w:r w:rsidR="000667B7"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الكلية</w:t>
      </w:r>
      <w:r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(</w:t>
      </w:r>
      <w:r w:rsidR="000667B7"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مصلحة الوسائل والصيانة ،مكتب رقم </w:t>
      </w:r>
      <w:proofErr w:type="spellStart"/>
      <w:r w:rsidR="000667B7"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:</w:t>
      </w:r>
      <w:proofErr w:type="spellEnd"/>
      <w:r w:rsidR="000667B7"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</w:t>
      </w:r>
      <w:proofErr w:type="spellStart"/>
      <w:r w:rsidR="000667B7"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31.</w:t>
      </w:r>
      <w:r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)،</w:t>
      </w:r>
      <w:proofErr w:type="spellEnd"/>
      <w:r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كما </w:t>
      </w:r>
      <w:r w:rsidRPr="00322EAA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يكون فتح </w:t>
      </w:r>
      <w:proofErr w:type="spellStart"/>
      <w:r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الأظرفة</w:t>
      </w:r>
      <w:proofErr w:type="spellEnd"/>
      <w:r w:rsidRPr="00322EAA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 في نفس اليوم على الساعة الثانية بعد الزوال </w:t>
      </w:r>
      <w:proofErr w:type="spellStart"/>
      <w:r w:rsidRPr="00322EAA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(</w:t>
      </w:r>
      <w:proofErr w:type="spellEnd"/>
      <w:r w:rsidRPr="00322EAA">
        <w:rPr>
          <w:rFonts w:ascii="Arabic Typesetting" w:eastAsia="Times New Roman" w:hAnsi="Arabic Typesetting" w:cs="Arabic Typesetting"/>
          <w:sz w:val="48"/>
          <w:szCs w:val="48"/>
          <w:lang w:val="en-US" w:eastAsia="ar-SA" w:bidi="ar-DZ"/>
        </w:rPr>
        <w:t>14:00</w:t>
      </w:r>
      <w:proofErr w:type="spellStart"/>
      <w:r w:rsidRPr="00322EAA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)</w:t>
      </w:r>
      <w:proofErr w:type="spellEnd"/>
      <w:r w:rsidRPr="00322EAA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  بمقر </w:t>
      </w:r>
      <w:r w:rsidR="000667B7" w:rsidRPr="00322EAA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الكلية</w:t>
      </w:r>
      <w:r w:rsidR="00ED3F90" w:rsidRPr="00322EAA">
        <w:rPr>
          <w:rFonts w:ascii="Arabic Typesetting" w:eastAsia="Times New Roman" w:hAnsi="Arabic Typesetting" w:cs="Arabic Typesetting"/>
          <w:sz w:val="48"/>
          <w:szCs w:val="48"/>
          <w:lang w:val="en-US" w:eastAsia="ar-SA" w:bidi="ar-DZ"/>
        </w:rPr>
        <w:t xml:space="preserve"> </w:t>
      </w:r>
      <w:proofErr w:type="spellStart"/>
      <w:r w:rsidRPr="00322EAA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.</w:t>
      </w:r>
      <w:proofErr w:type="spellEnd"/>
    </w:p>
    <w:p w:rsidR="0067464A" w:rsidRPr="00CA094F" w:rsidRDefault="000058F1" w:rsidP="00296F19">
      <w:pPr>
        <w:tabs>
          <w:tab w:val="left" w:pos="4028"/>
          <w:tab w:val="left" w:pos="4948"/>
        </w:tabs>
        <w:bidi/>
        <w:spacing w:after="0" w:line="240" w:lineRule="auto"/>
        <w:jc w:val="both"/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</w:pPr>
      <w:proofErr w:type="spellStart"/>
      <w:r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-</w:t>
      </w:r>
      <w:proofErr w:type="spellEnd"/>
      <w:r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</w:t>
      </w:r>
      <w:r w:rsidR="007B60D9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</w:t>
      </w:r>
      <w:r w:rsidR="0067464A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المشاركون ملزمون بعروضهم لمدة </w:t>
      </w:r>
      <w:r w:rsidR="00296F19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تسعون </w:t>
      </w:r>
      <w:proofErr w:type="spellStart"/>
      <w:r w:rsidR="0067464A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(</w:t>
      </w:r>
      <w:proofErr w:type="spellEnd"/>
      <w:r w:rsidR="00296F19">
        <w:rPr>
          <w:rFonts w:ascii="Arabic Typesetting" w:eastAsia="Times New Roman" w:hAnsi="Arabic Typesetting" w:cs="Arabic Typesetting"/>
          <w:sz w:val="48"/>
          <w:szCs w:val="48"/>
          <w:lang w:val="en-US" w:eastAsia="ar-SA" w:bidi="ar-DZ"/>
        </w:rPr>
        <w:t>90</w:t>
      </w:r>
      <w:proofErr w:type="spellStart"/>
      <w:r w:rsidR="0067464A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)</w:t>
      </w:r>
      <w:proofErr w:type="spellEnd"/>
      <w:r w:rsidR="0067464A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يوما </w:t>
      </w:r>
      <w:proofErr w:type="spellStart"/>
      <w:r w:rsidR="0067464A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.</w:t>
      </w:r>
      <w:proofErr w:type="spellEnd"/>
    </w:p>
    <w:p w:rsidR="009C2858" w:rsidRPr="00CA094F" w:rsidRDefault="000058F1" w:rsidP="000058F1">
      <w:pPr>
        <w:tabs>
          <w:tab w:val="left" w:pos="4028"/>
          <w:tab w:val="left" w:pos="4948"/>
        </w:tabs>
        <w:bidi/>
        <w:spacing w:after="0" w:line="240" w:lineRule="auto"/>
        <w:jc w:val="both"/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</w:pPr>
      <w:proofErr w:type="spellStart"/>
      <w:r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>-</w:t>
      </w:r>
      <w:proofErr w:type="spellEnd"/>
      <w:r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</w:t>
      </w:r>
      <w:r w:rsidR="009C2858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 xml:space="preserve">المتعهدون مدعوون لحضور جلسة فتح العروض التقنية </w:t>
      </w:r>
      <w:proofErr w:type="gramStart"/>
      <w:r w:rsidR="009C2858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والمالية</w:t>
      </w:r>
      <w:r w:rsidR="000630BD" w:rsidRPr="00CA094F">
        <w:rPr>
          <w:rFonts w:ascii="Arabic Typesetting" w:eastAsia="Times New Roman" w:hAnsi="Arabic Typesetting" w:cs="Arabic Typesetting" w:hint="cs"/>
          <w:sz w:val="48"/>
          <w:szCs w:val="48"/>
          <w:rtl/>
          <w:lang w:val="en-US" w:eastAsia="ar-SA" w:bidi="ar-DZ"/>
        </w:rPr>
        <w:t xml:space="preserve"> </w:t>
      </w:r>
      <w:r w:rsidR="009C2858" w:rsidRPr="00CA094F">
        <w:rPr>
          <w:rFonts w:ascii="Arabic Typesetting" w:eastAsia="Times New Roman" w:hAnsi="Arabic Typesetting" w:cs="Arabic Typesetting"/>
          <w:sz w:val="48"/>
          <w:szCs w:val="48"/>
          <w:rtl/>
          <w:lang w:val="en-US" w:eastAsia="ar-SA" w:bidi="ar-DZ"/>
        </w:rPr>
        <w:t>.</w:t>
      </w:r>
      <w:proofErr w:type="gramEnd"/>
    </w:p>
    <w:p w:rsidR="009C2858" w:rsidRPr="00F45FD1" w:rsidRDefault="00F45FD1" w:rsidP="0093351A">
      <w:pPr>
        <w:tabs>
          <w:tab w:val="left" w:pos="4028"/>
          <w:tab w:val="left" w:pos="4948"/>
        </w:tabs>
        <w:bidi/>
        <w:spacing w:after="0" w:line="240" w:lineRule="auto"/>
        <w:ind w:left="142"/>
        <w:rPr>
          <w:rFonts w:ascii="Arabic Typesetting" w:eastAsia="Times New Roman" w:hAnsi="Arabic Typesetting" w:cs="Arabic Typesetting" w:hint="cs"/>
          <w:sz w:val="44"/>
          <w:szCs w:val="44"/>
          <w:rtl/>
          <w:lang w:val="en-US" w:eastAsia="ar-SA" w:bidi="ar-DZ"/>
        </w:rPr>
      </w:pPr>
      <w:r>
        <w:rPr>
          <w:rFonts w:ascii="Arabic Typesetting" w:eastAsia="Times New Roman" w:hAnsi="Arabic Typesetting" w:cs="Arabic Typesetting" w:hint="cs"/>
          <w:sz w:val="44"/>
          <w:szCs w:val="44"/>
          <w:rtl/>
          <w:lang w:val="en-US" w:eastAsia="ar-SA" w:bidi="ar-DZ"/>
        </w:rPr>
        <w:t xml:space="preserve">                                          </w:t>
      </w:r>
      <w:r w:rsidR="0093351A">
        <w:rPr>
          <w:rFonts w:ascii="Arabic Typesetting" w:eastAsia="Times New Roman" w:hAnsi="Arabic Typesetting" w:cs="Arabic Typesetting" w:hint="cs"/>
          <w:sz w:val="44"/>
          <w:szCs w:val="44"/>
          <w:rtl/>
          <w:lang w:val="en-US" w:eastAsia="ar-SA" w:bidi="ar-DZ"/>
        </w:rPr>
        <w:t xml:space="preserve">                              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  <w:lang w:val="en-US" w:eastAsia="ar-SA" w:bidi="ar-DZ"/>
        </w:rPr>
        <w:t xml:space="preserve">      </w:t>
      </w:r>
      <w:proofErr w:type="spellStart"/>
      <w:r w:rsidR="00B32C48" w:rsidRPr="00F45FD1">
        <w:rPr>
          <w:rFonts w:ascii="Arabic Typesetting" w:eastAsia="Times New Roman" w:hAnsi="Arabic Typesetting" w:cs="Arabic Typesetting" w:hint="cs"/>
          <w:sz w:val="44"/>
          <w:szCs w:val="44"/>
          <w:rtl/>
          <w:lang w:val="en-US" w:eastAsia="ar-SA" w:bidi="ar-DZ"/>
        </w:rPr>
        <w:t>تيارت</w:t>
      </w:r>
      <w:proofErr w:type="spellEnd"/>
      <w:r w:rsidR="00B32C48" w:rsidRPr="00F45FD1">
        <w:rPr>
          <w:rFonts w:ascii="Arabic Typesetting" w:eastAsia="Times New Roman" w:hAnsi="Arabic Typesetting" w:cs="Arabic Typesetting" w:hint="cs"/>
          <w:sz w:val="44"/>
          <w:szCs w:val="44"/>
          <w:rtl/>
          <w:lang w:val="en-US" w:eastAsia="ar-SA" w:bidi="ar-DZ"/>
        </w:rPr>
        <w:t xml:space="preserve"> في </w:t>
      </w:r>
      <w:proofErr w:type="spellStart"/>
      <w:r w:rsidR="0093351A">
        <w:rPr>
          <w:rFonts w:ascii="Arabic Typesetting" w:eastAsia="Times New Roman" w:hAnsi="Arabic Typesetting" w:cs="Arabic Typesetting" w:hint="cs"/>
          <w:sz w:val="44"/>
          <w:szCs w:val="44"/>
          <w:rtl/>
          <w:lang w:val="en-US" w:eastAsia="ar-SA" w:bidi="ar-DZ"/>
        </w:rPr>
        <w:t>:</w:t>
      </w:r>
      <w:proofErr w:type="spellEnd"/>
      <w:r w:rsidR="0093351A">
        <w:rPr>
          <w:rFonts w:ascii="Arabic Typesetting" w:eastAsia="Times New Roman" w:hAnsi="Arabic Typesetting" w:cs="Arabic Typesetting" w:hint="cs"/>
          <w:sz w:val="44"/>
          <w:szCs w:val="44"/>
          <w:rtl/>
          <w:lang w:val="en-US" w:eastAsia="ar-SA" w:bidi="ar-DZ"/>
        </w:rPr>
        <w:t xml:space="preserve"> 02 </w:t>
      </w:r>
      <w:proofErr w:type="spellStart"/>
      <w:r w:rsidR="0093351A">
        <w:rPr>
          <w:rFonts w:ascii="Arabic Typesetting" w:eastAsia="Times New Roman" w:hAnsi="Arabic Typesetting" w:cs="Arabic Typesetting"/>
          <w:sz w:val="44"/>
          <w:szCs w:val="44"/>
          <w:rtl/>
          <w:lang w:val="en-US" w:eastAsia="ar-SA" w:bidi="ar-DZ"/>
        </w:rPr>
        <w:t>–</w:t>
      </w:r>
      <w:proofErr w:type="spellEnd"/>
      <w:r w:rsidR="0093351A">
        <w:rPr>
          <w:rFonts w:ascii="Arabic Typesetting" w:eastAsia="Times New Roman" w:hAnsi="Arabic Typesetting" w:cs="Arabic Typesetting" w:hint="cs"/>
          <w:sz w:val="44"/>
          <w:szCs w:val="44"/>
          <w:rtl/>
          <w:lang w:val="en-US" w:eastAsia="ar-SA" w:bidi="ar-DZ"/>
        </w:rPr>
        <w:t xml:space="preserve"> 05 -2017 </w:t>
      </w:r>
    </w:p>
    <w:p w:rsidR="004E0C23" w:rsidRDefault="0020347D" w:rsidP="008C6C02">
      <w:pPr>
        <w:spacing w:after="0"/>
        <w:jc w:val="center"/>
        <w:rPr>
          <w:rFonts w:ascii="Arabic Typesetting" w:eastAsia="Times New Roman" w:hAnsi="Arabic Typesetting" w:cs="Arabic Typesetting"/>
          <w:sz w:val="52"/>
          <w:szCs w:val="52"/>
          <w:rtl/>
          <w:lang w:val="en-US" w:eastAsia="ar-SA" w:bidi="ar-DZ"/>
        </w:rPr>
      </w:pPr>
      <w:r>
        <w:rPr>
          <w:rFonts w:ascii="Arabic Typesetting" w:eastAsia="Times New Roman" w:hAnsi="Arabic Typesetting" w:cs="Arabic Typesetting" w:hint="cs"/>
          <w:sz w:val="52"/>
          <w:szCs w:val="52"/>
          <w:rtl/>
          <w:lang w:val="en-US" w:eastAsia="ar-SA" w:bidi="ar-DZ"/>
        </w:rPr>
        <w:t>ع/</w:t>
      </w:r>
      <w:proofErr w:type="gramStart"/>
      <w:r>
        <w:rPr>
          <w:rFonts w:ascii="Arabic Typesetting" w:eastAsia="Times New Roman" w:hAnsi="Arabic Typesetting" w:cs="Arabic Typesetting" w:hint="cs"/>
          <w:sz w:val="52"/>
          <w:szCs w:val="52"/>
          <w:rtl/>
          <w:lang w:val="en-US" w:eastAsia="ar-SA" w:bidi="ar-DZ"/>
        </w:rPr>
        <w:t>العميد</w:t>
      </w:r>
      <w:proofErr w:type="gramEnd"/>
    </w:p>
    <w:p w:rsidR="00967269" w:rsidRPr="00004942" w:rsidRDefault="00967269" w:rsidP="008C6C02">
      <w:pPr>
        <w:spacing w:after="0"/>
        <w:jc w:val="center"/>
        <w:rPr>
          <w:rFonts w:ascii="Arabic Typesetting" w:eastAsia="Times New Roman" w:hAnsi="Arabic Typesetting" w:cs="Arabic Typesetting"/>
          <w:sz w:val="52"/>
          <w:szCs w:val="52"/>
          <w:rtl/>
          <w:lang w:val="en-US" w:eastAsia="ar-SA" w:bidi="ar-DZ"/>
        </w:rPr>
      </w:pPr>
    </w:p>
    <w:p w:rsidR="00BD2E1E" w:rsidRPr="00967269" w:rsidRDefault="00BD2E1E" w:rsidP="0011235E">
      <w:pPr>
        <w:spacing w:after="0"/>
        <w:rPr>
          <w:rFonts w:ascii="Arabic Typesetting" w:eastAsia="Times New Roman" w:hAnsi="Arabic Typesetting" w:cs="Arabic Typesetting"/>
          <w:b/>
          <w:bCs/>
          <w:color w:val="000000"/>
          <w:sz w:val="20"/>
          <w:szCs w:val="20"/>
          <w:rtl/>
          <w:lang w:val="en-US" w:eastAsia="ar-SA" w:bidi="ar-DZ"/>
        </w:rPr>
      </w:pPr>
      <w:r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 xml:space="preserve">                   </w:t>
      </w:r>
    </w:p>
    <w:p w:rsidR="005D357F" w:rsidRPr="00CA30C8" w:rsidRDefault="00CA30C8" w:rsidP="008540F6">
      <w:pPr>
        <w:spacing w:after="0"/>
        <w:rPr>
          <w:rFonts w:ascii="Arabic Typesetting" w:eastAsia="Times New Roman" w:hAnsi="Arabic Typesetting" w:cs="Arabic Typesetting"/>
          <w:b/>
          <w:bCs/>
          <w:color w:val="000000"/>
          <w:sz w:val="2"/>
          <w:szCs w:val="2"/>
          <w:lang w:eastAsia="ar-SA" w:bidi="ar-DZ"/>
        </w:rPr>
      </w:pPr>
      <w:r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rtl/>
          <w:lang w:val="en-US" w:eastAsia="ar-SA" w:bidi="ar-DZ"/>
        </w:rPr>
        <w:t xml:space="preserve">                            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5D357F" w:rsidTr="00F02FE4">
        <w:trPr>
          <w:jc w:val="center"/>
        </w:trPr>
        <w:tc>
          <w:tcPr>
            <w:tcW w:w="9212" w:type="dxa"/>
          </w:tcPr>
          <w:p w:rsidR="005D357F" w:rsidRDefault="005D357F" w:rsidP="00F02FE4">
            <w:pPr>
              <w:pStyle w:val="Titre"/>
              <w:tabs>
                <w:tab w:val="left" w:pos="234"/>
              </w:tabs>
              <w:jc w:val="left"/>
              <w:rPr>
                <w:rFonts w:ascii="Arabic Typesetting" w:hAnsi="Arabic Typesetting" w:cs="Arabic Typesetting"/>
                <w:sz w:val="2"/>
                <w:szCs w:val="2"/>
                <w:lang w:val="en-US"/>
              </w:rPr>
            </w:pPr>
          </w:p>
          <w:p w:rsidR="005D357F" w:rsidRDefault="005D357F" w:rsidP="00F02FE4">
            <w:pPr>
              <w:pStyle w:val="Titre"/>
              <w:tabs>
                <w:tab w:val="left" w:pos="234"/>
              </w:tabs>
              <w:jc w:val="left"/>
              <w:rPr>
                <w:rFonts w:ascii="Arabic Typesetting" w:hAnsi="Arabic Typesetting" w:cs="Arabic Typesetting"/>
                <w:sz w:val="2"/>
                <w:szCs w:val="2"/>
                <w:lang w:val="en-US"/>
              </w:rPr>
            </w:pPr>
          </w:p>
          <w:p w:rsidR="005D357F" w:rsidRPr="000838F6" w:rsidRDefault="005D357F" w:rsidP="00F02FE4">
            <w:pPr>
              <w:pStyle w:val="Titre"/>
              <w:tabs>
                <w:tab w:val="left" w:pos="234"/>
              </w:tabs>
              <w:jc w:val="left"/>
              <w:rPr>
                <w:rFonts w:ascii="Arabic Typesetting" w:hAnsi="Arabic Typesetting" w:cs="Arabic Typesetting"/>
                <w:sz w:val="2"/>
                <w:szCs w:val="2"/>
                <w:lang w:val="en-US"/>
              </w:rPr>
            </w:pPr>
          </w:p>
          <w:p w:rsidR="005D357F" w:rsidRPr="00FA20CE" w:rsidRDefault="005D357F" w:rsidP="00F02FE4">
            <w:pPr>
              <w:pStyle w:val="Titre"/>
              <w:tabs>
                <w:tab w:val="left" w:pos="23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lastRenderedPageBreak/>
              <w:t>الجمهوري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 الجزائري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 الديمقراطي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 الشعبي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</w:t>
            </w:r>
          </w:p>
          <w:p w:rsidR="005D357F" w:rsidRPr="00FA20CE" w:rsidRDefault="005D357F" w:rsidP="00F02FE4">
            <w:pPr>
              <w:pStyle w:val="Titre"/>
              <w:tabs>
                <w:tab w:val="left" w:pos="234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FA20CE">
              <w:rPr>
                <w:rFonts w:asciiTheme="majorBidi" w:hAnsiTheme="majorBidi" w:cstheme="majorBidi"/>
                <w:sz w:val="24"/>
                <w:szCs w:val="24"/>
              </w:rPr>
              <w:t>République Algérienne Démocratique et Populaire</w:t>
            </w:r>
          </w:p>
          <w:p w:rsidR="005D357F" w:rsidRDefault="005D357F" w:rsidP="00F02FE4"/>
        </w:tc>
      </w:tr>
    </w:tbl>
    <w:tbl>
      <w:tblPr>
        <w:tblStyle w:val="Grilledutableau"/>
        <w:tblpPr w:leftFromText="141" w:rightFromText="141" w:vertAnchor="text" w:horzAnchor="margin" w:tblpY="9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2"/>
      </w:tblGrid>
      <w:tr w:rsidR="005D357F" w:rsidRPr="001934AB" w:rsidTr="00F02FE4">
        <w:trPr>
          <w:trHeight w:val="277"/>
        </w:trPr>
        <w:tc>
          <w:tcPr>
            <w:tcW w:w="4062" w:type="dxa"/>
          </w:tcPr>
          <w:p w:rsidR="005D357F" w:rsidRPr="001934AB" w:rsidRDefault="005D357F" w:rsidP="00F02FE4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1934AB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lastRenderedPageBreak/>
              <w:t xml:space="preserve">Ministère de l’Enseignement Supérieur                                                     </w:t>
            </w:r>
          </w:p>
        </w:tc>
      </w:tr>
      <w:tr w:rsidR="005D357F" w:rsidRPr="001934AB" w:rsidTr="00F02FE4">
        <w:trPr>
          <w:trHeight w:val="277"/>
        </w:trPr>
        <w:tc>
          <w:tcPr>
            <w:tcW w:w="4062" w:type="dxa"/>
          </w:tcPr>
          <w:p w:rsidR="005D357F" w:rsidRPr="001934AB" w:rsidRDefault="005D357F" w:rsidP="00F02FE4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1934AB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 xml:space="preserve">et de la Recherché Scientifique                                                                                           </w:t>
            </w:r>
          </w:p>
        </w:tc>
      </w:tr>
      <w:tr w:rsidR="005D357F" w:rsidRPr="001934AB" w:rsidTr="00F02FE4">
        <w:trPr>
          <w:trHeight w:val="277"/>
        </w:trPr>
        <w:tc>
          <w:tcPr>
            <w:tcW w:w="4062" w:type="dxa"/>
          </w:tcPr>
          <w:p w:rsidR="005D357F" w:rsidRPr="001934AB" w:rsidRDefault="005D357F" w:rsidP="00F02FE4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1934AB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Université Ibn Khaldoun – Tiaret</w:t>
            </w:r>
          </w:p>
        </w:tc>
      </w:tr>
      <w:tr w:rsidR="005D357F" w:rsidRPr="001934AB" w:rsidTr="00F02FE4">
        <w:trPr>
          <w:trHeight w:val="277"/>
        </w:trPr>
        <w:tc>
          <w:tcPr>
            <w:tcW w:w="4062" w:type="dxa"/>
          </w:tcPr>
          <w:p w:rsidR="005D357F" w:rsidRPr="001934AB" w:rsidRDefault="005D357F" w:rsidP="00F02FE4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1934AB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Secrétariat général</w:t>
            </w:r>
          </w:p>
        </w:tc>
      </w:tr>
      <w:tr w:rsidR="005D357F" w:rsidRPr="001934AB" w:rsidTr="00F02FE4">
        <w:trPr>
          <w:trHeight w:val="555"/>
        </w:trPr>
        <w:tc>
          <w:tcPr>
            <w:tcW w:w="4062" w:type="dxa"/>
          </w:tcPr>
          <w:p w:rsidR="005D357F" w:rsidRPr="001934AB" w:rsidRDefault="005D357F" w:rsidP="00F02FE4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1934AB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Faculté des mathématiques et de l’informatique</w:t>
            </w:r>
          </w:p>
        </w:tc>
      </w:tr>
      <w:tr w:rsidR="005D357F" w:rsidRPr="001934AB" w:rsidTr="00F02FE4">
        <w:trPr>
          <w:trHeight w:val="339"/>
        </w:trPr>
        <w:tc>
          <w:tcPr>
            <w:tcW w:w="4062" w:type="dxa"/>
          </w:tcPr>
          <w:p w:rsidR="005D357F" w:rsidRPr="001934AB" w:rsidRDefault="005D357F" w:rsidP="00F02FE4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1934AB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 xml:space="preserve">Tél/Fax. : </w:t>
            </w:r>
            <w:r w:rsidRPr="001934AB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  <w:t>046.25.95.70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5"/>
      </w:tblGrid>
      <w:tr w:rsidR="005D357F" w:rsidRPr="001934AB" w:rsidTr="00F02FE4">
        <w:trPr>
          <w:trHeight w:val="285"/>
        </w:trPr>
        <w:tc>
          <w:tcPr>
            <w:tcW w:w="3455" w:type="dxa"/>
          </w:tcPr>
          <w:p w:rsidR="005D357F" w:rsidRPr="001934AB" w:rsidRDefault="005D357F" w:rsidP="00F02FE4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</w:p>
        </w:tc>
      </w:tr>
      <w:tr w:rsidR="005D357F" w:rsidRPr="001934AB" w:rsidTr="00F02FE4">
        <w:trPr>
          <w:trHeight w:val="285"/>
        </w:trPr>
        <w:tc>
          <w:tcPr>
            <w:tcW w:w="3455" w:type="dxa"/>
          </w:tcPr>
          <w:p w:rsidR="005D357F" w:rsidRPr="001934AB" w:rsidRDefault="005D357F" w:rsidP="00F02FE4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</w:p>
        </w:tc>
      </w:tr>
      <w:tr w:rsidR="005D357F" w:rsidRPr="001934AB" w:rsidTr="00F02FE4">
        <w:trPr>
          <w:trHeight w:val="285"/>
        </w:trPr>
        <w:tc>
          <w:tcPr>
            <w:tcW w:w="3455" w:type="dxa"/>
          </w:tcPr>
          <w:p w:rsidR="005D357F" w:rsidRPr="001934AB" w:rsidRDefault="005D357F" w:rsidP="00F02FE4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</w:p>
        </w:tc>
      </w:tr>
      <w:tr w:rsidR="005D357F" w:rsidRPr="001934AB" w:rsidTr="00F02FE4">
        <w:trPr>
          <w:trHeight w:val="285"/>
        </w:trPr>
        <w:tc>
          <w:tcPr>
            <w:tcW w:w="3455" w:type="dxa"/>
          </w:tcPr>
          <w:p w:rsidR="005D357F" w:rsidRPr="001934AB" w:rsidRDefault="005D357F" w:rsidP="00F02FE4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</w:p>
        </w:tc>
      </w:tr>
      <w:tr w:rsidR="005D357F" w:rsidRPr="001934AB" w:rsidTr="00F02FE4">
        <w:trPr>
          <w:trHeight w:val="285"/>
        </w:trPr>
        <w:tc>
          <w:tcPr>
            <w:tcW w:w="3455" w:type="dxa"/>
          </w:tcPr>
          <w:p w:rsidR="005D357F" w:rsidRPr="001934AB" w:rsidRDefault="005D357F" w:rsidP="00F02FE4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</w:p>
        </w:tc>
      </w:tr>
      <w:tr w:rsidR="005D357F" w:rsidRPr="001934AB" w:rsidTr="00F02FE4">
        <w:trPr>
          <w:trHeight w:val="298"/>
        </w:trPr>
        <w:tc>
          <w:tcPr>
            <w:tcW w:w="3455" w:type="dxa"/>
          </w:tcPr>
          <w:p w:rsidR="005D357F" w:rsidRPr="001934AB" w:rsidRDefault="005D357F" w:rsidP="00F02FE4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</w:pPr>
          </w:p>
        </w:tc>
      </w:tr>
      <w:tr w:rsidR="005D357F" w:rsidRPr="001934AB" w:rsidTr="00F02FE4">
        <w:trPr>
          <w:trHeight w:val="583"/>
        </w:trPr>
        <w:tc>
          <w:tcPr>
            <w:tcW w:w="3455" w:type="dxa"/>
          </w:tcPr>
          <w:p w:rsidR="005D357F" w:rsidRPr="001934AB" w:rsidRDefault="005D357F" w:rsidP="00F02FE4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</w:pPr>
          </w:p>
        </w:tc>
      </w:tr>
    </w:tbl>
    <w:p w:rsidR="005D357F" w:rsidRPr="001934AB" w:rsidRDefault="005D357F" w:rsidP="005D357F">
      <w:r w:rsidRPr="001934AB">
        <w:rPr>
          <w:noProof/>
          <w:lang w:eastAsia="fr-F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2068830</wp:posOffset>
            </wp:positionH>
            <wp:positionV relativeFrom="paragraph">
              <wp:posOffset>106680</wp:posOffset>
            </wp:positionV>
            <wp:extent cx="1828800" cy="952500"/>
            <wp:effectExtent l="19050" t="0" r="0" b="0"/>
            <wp:wrapTight wrapText="bothSides">
              <wp:wrapPolygon edited="0">
                <wp:start x="-225" y="0"/>
                <wp:lineTo x="-225" y="21168"/>
                <wp:lineTo x="21600" y="21168"/>
                <wp:lineTo x="21600" y="0"/>
                <wp:lineTo x="-225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52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5D357F" w:rsidRPr="001934AB" w:rsidRDefault="005D357F" w:rsidP="005D357F">
      <w:r w:rsidRPr="001934AB">
        <w:t xml:space="preserve">                     </w:t>
      </w:r>
    </w:p>
    <w:p w:rsidR="005D357F" w:rsidRPr="001934AB" w:rsidRDefault="005D357F" w:rsidP="005D357F">
      <w:pPr>
        <w:pStyle w:val="Titre2"/>
        <w:shd w:val="clear" w:color="auto" w:fill="FFFFFF"/>
        <w:spacing w:before="300" w:beforeAutospacing="0" w:after="0" w:afterAutospacing="0"/>
        <w:ind w:left="225"/>
      </w:pPr>
    </w:p>
    <w:p w:rsidR="005D357F" w:rsidRPr="001934AB" w:rsidRDefault="005D357F" w:rsidP="005D357F">
      <w:pPr>
        <w:rPr>
          <w:lang w:eastAsia="fr-FR"/>
        </w:rPr>
      </w:pPr>
    </w:p>
    <w:p w:rsidR="005D357F" w:rsidRPr="001934AB" w:rsidRDefault="0073079A" w:rsidP="005D357F">
      <w:pPr>
        <w:rPr>
          <w:lang w:eastAsia="fr-FR"/>
        </w:rPr>
      </w:pPr>
      <w:r>
        <w:rPr>
          <w:noProof/>
          <w:lang w:eastAsia="fr-FR"/>
        </w:rPr>
        <w:pict>
          <v:line id="_x0000_s1046" style="position:absolute;flip:x;z-index:251658240" from="-217.2pt,3.85pt" to="325.05pt,3.85pt" strokeweight="5pt">
            <v:stroke linestyle="thickBetweenThin"/>
          </v:line>
        </w:pict>
      </w:r>
    </w:p>
    <w:p w:rsidR="005D357F" w:rsidRDefault="005D357F" w:rsidP="009E31D1">
      <w:pPr>
        <w:pStyle w:val="Titre2"/>
        <w:shd w:val="clear" w:color="auto" w:fill="FFFFFF"/>
        <w:tabs>
          <w:tab w:val="left" w:pos="4800"/>
        </w:tabs>
        <w:spacing w:before="300" w:beforeAutospacing="0" w:after="0" w:afterAutospacing="0"/>
        <w:jc w:val="center"/>
        <w:rPr>
          <w:rFonts w:asciiTheme="majorBidi" w:hAnsiTheme="majorBidi" w:cstheme="majorBidi"/>
          <w:rtl/>
          <w:lang w:bidi="ar-DZ"/>
        </w:rPr>
      </w:pPr>
      <w:r w:rsidRPr="009E31D1">
        <w:rPr>
          <w:rFonts w:asciiTheme="majorBidi" w:hAnsiTheme="majorBidi" w:cstheme="majorBidi"/>
          <w:highlight w:val="lightGray"/>
          <w:lang w:bidi="ar-DZ"/>
        </w:rPr>
        <w:t xml:space="preserve">Avis de consultation n° </w:t>
      </w:r>
      <w:r w:rsidR="009E31D1" w:rsidRPr="009E31D1">
        <w:rPr>
          <w:rFonts w:asciiTheme="majorBidi" w:hAnsiTheme="majorBidi" w:cstheme="majorBidi" w:hint="cs"/>
          <w:highlight w:val="lightGray"/>
          <w:rtl/>
          <w:lang w:bidi="ar-DZ"/>
        </w:rPr>
        <w:t>07</w:t>
      </w:r>
      <w:r w:rsidRPr="009E31D1">
        <w:rPr>
          <w:rFonts w:asciiTheme="majorBidi" w:hAnsiTheme="majorBidi" w:cstheme="majorBidi"/>
          <w:highlight w:val="lightGray"/>
          <w:lang w:bidi="ar-DZ"/>
        </w:rPr>
        <w:t xml:space="preserve"> /S.M.G.E/F.M.I/</w:t>
      </w:r>
      <w:proofErr w:type="gramStart"/>
      <w:r w:rsidRPr="009E31D1">
        <w:rPr>
          <w:rFonts w:asciiTheme="majorBidi" w:hAnsiTheme="majorBidi" w:cstheme="majorBidi"/>
          <w:highlight w:val="lightGray"/>
          <w:lang w:bidi="ar-DZ"/>
        </w:rPr>
        <w:t>2017 .</w:t>
      </w:r>
      <w:proofErr w:type="gramEnd"/>
    </w:p>
    <w:p w:rsidR="00011B23" w:rsidRPr="00011B23" w:rsidRDefault="00011B23" w:rsidP="008C41A9">
      <w:pPr>
        <w:pStyle w:val="Titre2"/>
        <w:shd w:val="clear" w:color="auto" w:fill="FFFFFF"/>
        <w:tabs>
          <w:tab w:val="left" w:pos="4800"/>
        </w:tabs>
        <w:spacing w:before="300" w:beforeAutospacing="0" w:after="0" w:afterAutospacing="0"/>
        <w:rPr>
          <w:rFonts w:asciiTheme="majorBidi" w:hAnsiTheme="majorBidi" w:cstheme="majorBidi"/>
          <w:sz w:val="2"/>
          <w:szCs w:val="2"/>
          <w:lang w:bidi="ar-DZ"/>
        </w:rPr>
      </w:pPr>
    </w:p>
    <w:p w:rsidR="005D357F" w:rsidRDefault="00627DB0" w:rsidP="00643080">
      <w:pPr>
        <w:pStyle w:val="Titre2"/>
        <w:shd w:val="clear" w:color="auto" w:fill="FFFFFF"/>
        <w:spacing w:before="300" w:beforeAutospacing="0" w:after="0" w:afterAutospacing="0"/>
        <w:ind w:left="142"/>
        <w:rPr>
          <w:rFonts w:asciiTheme="majorBidi" w:hAnsiTheme="majorBidi" w:cstheme="majorBidi"/>
          <w:b w:val="0"/>
          <w:bCs w:val="0"/>
          <w:sz w:val="32"/>
          <w:szCs w:val="32"/>
          <w:rtl/>
          <w:lang w:bidi="ar-DZ"/>
        </w:rPr>
      </w:pPr>
      <w:r w:rsidRPr="009422A6">
        <w:rPr>
          <w:rFonts w:asciiTheme="majorBidi" w:hAnsiTheme="majorBidi" w:cstheme="majorBidi"/>
          <w:b w:val="0"/>
          <w:bCs w:val="0"/>
          <w:sz w:val="32"/>
          <w:szCs w:val="32"/>
          <w:lang w:bidi="ar-DZ"/>
        </w:rPr>
        <w:t xml:space="preserve">  </w:t>
      </w:r>
      <w:r w:rsidR="00643080" w:rsidRPr="00643080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>La f</w:t>
      </w:r>
      <w:r w:rsidR="005D357F" w:rsidRPr="00643080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aculté des mathématiques et de l’informatique lance un avis de consultation </w:t>
      </w:r>
      <w:r w:rsidR="009422A6" w:rsidRPr="00643080">
        <w:rPr>
          <w:rFonts w:asciiTheme="majorBidi" w:hAnsiTheme="majorBidi" w:cstheme="majorBidi" w:hint="cs"/>
          <w:b w:val="0"/>
          <w:bCs w:val="0"/>
          <w:sz w:val="30"/>
          <w:szCs w:val="30"/>
          <w:rtl/>
          <w:lang w:bidi="ar-DZ"/>
        </w:rPr>
        <w:t xml:space="preserve">    </w:t>
      </w:r>
      <w:r w:rsidR="00643080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           </w:t>
      </w:r>
      <w:r w:rsidR="005D357F" w:rsidRPr="00643080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pour </w:t>
      </w:r>
      <w:r w:rsidR="00C26BAA" w:rsidRPr="00643080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les lots suivants </w:t>
      </w:r>
      <w:r w:rsidR="0055563D" w:rsidRPr="00643080">
        <w:rPr>
          <w:rFonts w:asciiTheme="majorBidi" w:hAnsiTheme="majorBidi" w:cstheme="majorBidi" w:hint="cs"/>
          <w:b w:val="0"/>
          <w:bCs w:val="0"/>
          <w:sz w:val="30"/>
          <w:szCs w:val="30"/>
          <w:rtl/>
          <w:lang w:bidi="ar-DZ"/>
        </w:rPr>
        <w:t>:</w:t>
      </w:r>
    </w:p>
    <w:p w:rsidR="0055563D" w:rsidRPr="008C41A9" w:rsidRDefault="008C41A9" w:rsidP="00744E35">
      <w:pPr>
        <w:tabs>
          <w:tab w:val="left" w:pos="467"/>
          <w:tab w:val="left" w:pos="9498"/>
        </w:tabs>
        <w:spacing w:line="240" w:lineRule="auto"/>
        <w:ind w:left="284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eastAsia="fr-FR" w:bidi="ar-DZ"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 </w:t>
      </w:r>
      <w:r w:rsidR="0055563D" w:rsidRPr="008C41A9">
        <w:rPr>
          <w:rFonts w:asciiTheme="majorBidi" w:eastAsia="Times New Roman" w:hAnsiTheme="majorBidi" w:cstheme="majorBidi"/>
          <w:b/>
          <w:bCs/>
          <w:sz w:val="32"/>
          <w:szCs w:val="32"/>
          <w:lang w:eastAsia="fr-FR" w:bidi="ar-DZ"/>
        </w:rPr>
        <w:t>Lot 01 : Acquisition Quincaillerie Générale</w:t>
      </w:r>
      <w:r w:rsidRPr="008C41A9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DZ"/>
        </w:rPr>
        <w:t>.</w:t>
      </w:r>
    </w:p>
    <w:p w:rsidR="0055563D" w:rsidRPr="008C41A9" w:rsidRDefault="008C41A9" w:rsidP="00744E35">
      <w:pPr>
        <w:tabs>
          <w:tab w:val="left" w:pos="9498"/>
        </w:tabs>
        <w:spacing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 w:bidi="ar-DZ"/>
        </w:rPr>
      </w:pPr>
      <w:r w:rsidRPr="008C41A9">
        <w:rPr>
          <w:rFonts w:asciiTheme="majorBidi" w:eastAsia="Times New Roman" w:hAnsiTheme="majorBidi" w:cstheme="majorBidi"/>
          <w:b/>
          <w:bCs/>
          <w:sz w:val="32"/>
          <w:szCs w:val="32"/>
          <w:lang w:eastAsia="fr-FR" w:bidi="ar-DZ"/>
        </w:rPr>
        <w:t xml:space="preserve">   </w:t>
      </w:r>
      <w:r w:rsidRPr="008C41A9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DZ"/>
        </w:rPr>
        <w:t xml:space="preserve">   </w:t>
      </w:r>
      <w:r w:rsidR="0055563D" w:rsidRPr="008C41A9">
        <w:rPr>
          <w:rFonts w:asciiTheme="majorBidi" w:eastAsia="Times New Roman" w:hAnsiTheme="majorBidi" w:cstheme="majorBidi"/>
          <w:b/>
          <w:bCs/>
          <w:sz w:val="32"/>
          <w:szCs w:val="32"/>
          <w:lang w:eastAsia="fr-FR" w:bidi="ar-DZ"/>
        </w:rPr>
        <w:t>Lot 02 : Acquisition outillage.</w:t>
      </w:r>
    </w:p>
    <w:p w:rsidR="00A32F73" w:rsidRPr="008C41A9" w:rsidRDefault="00A32F73" w:rsidP="00F45F1B">
      <w:pPr>
        <w:pStyle w:val="Titre2"/>
        <w:shd w:val="clear" w:color="auto" w:fill="FFFFFF"/>
        <w:spacing w:before="300" w:beforeAutospacing="0" w:after="0" w:afterAutospacing="0"/>
        <w:ind w:left="225"/>
        <w:jc w:val="both"/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</w:pP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>Au profit de la Faculté des Ma</w:t>
      </w:r>
      <w:r w:rsidR="00C36E1D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>thématiques et d’informatique de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 l’université Ibn Khaldoun Tiaret, au titre de l’année budgétaire </w:t>
      </w:r>
      <w:proofErr w:type="gramStart"/>
      <w:r w:rsidR="006C7CDB"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2017 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>.</w:t>
      </w:r>
      <w:proofErr w:type="gramEnd"/>
    </w:p>
    <w:p w:rsidR="00A32F73" w:rsidRPr="008C41A9" w:rsidRDefault="00A32F73" w:rsidP="00F45F1B">
      <w:pPr>
        <w:spacing w:line="240" w:lineRule="auto"/>
        <w:ind w:left="142"/>
        <w:jc w:val="both"/>
        <w:rPr>
          <w:rFonts w:asciiTheme="majorBidi" w:eastAsia="Times New Roman" w:hAnsiTheme="majorBidi" w:cstheme="majorBidi"/>
          <w:b/>
          <w:bCs/>
          <w:sz w:val="30"/>
          <w:szCs w:val="30"/>
          <w:lang w:bidi="ar-DZ"/>
        </w:rPr>
      </w:pPr>
      <w:r w:rsidRPr="008C41A9">
        <w:rPr>
          <w:rFonts w:asciiTheme="majorBidi" w:eastAsia="Times New Roman" w:hAnsiTheme="majorBidi" w:cstheme="majorBidi"/>
          <w:sz w:val="30"/>
          <w:szCs w:val="30"/>
          <w:lang w:bidi="ar-DZ"/>
        </w:rPr>
        <w:t xml:space="preserve"> Les soumissionnaires spécialise lié à cette activité peuven</w:t>
      </w:r>
      <w:r w:rsidR="004C70E8" w:rsidRPr="008C41A9">
        <w:rPr>
          <w:rFonts w:asciiTheme="majorBidi" w:eastAsia="Times New Roman" w:hAnsiTheme="majorBidi" w:cstheme="majorBidi"/>
          <w:sz w:val="30"/>
          <w:szCs w:val="30"/>
          <w:lang w:bidi="ar-DZ"/>
        </w:rPr>
        <w:t xml:space="preserve">t retirer un cahier des  </w:t>
      </w:r>
      <w:r w:rsidR="00931A0F" w:rsidRPr="008C41A9">
        <w:rPr>
          <w:rFonts w:asciiTheme="majorBidi" w:eastAsia="Times New Roman" w:hAnsiTheme="majorBidi" w:cstheme="majorBidi"/>
          <w:sz w:val="30"/>
          <w:szCs w:val="30"/>
          <w:lang w:bidi="ar-DZ"/>
        </w:rPr>
        <w:t xml:space="preserve">  </w:t>
      </w:r>
      <w:r w:rsidR="004C70E8" w:rsidRPr="008C41A9">
        <w:rPr>
          <w:rFonts w:asciiTheme="majorBidi" w:eastAsia="Times New Roman" w:hAnsiTheme="majorBidi" w:cstheme="majorBidi"/>
          <w:sz w:val="30"/>
          <w:szCs w:val="30"/>
          <w:lang w:bidi="ar-DZ"/>
        </w:rPr>
        <w:t>charges</w:t>
      </w:r>
      <w:r w:rsidRPr="008C41A9">
        <w:rPr>
          <w:rFonts w:asciiTheme="majorBidi" w:eastAsia="Times New Roman" w:hAnsiTheme="majorBidi" w:cstheme="majorBidi"/>
          <w:sz w:val="30"/>
          <w:szCs w:val="30"/>
          <w:lang w:bidi="ar-DZ"/>
        </w:rPr>
        <w:t xml:space="preserve"> auprès du </w:t>
      </w:r>
      <w:r w:rsidRPr="008C41A9">
        <w:rPr>
          <w:rFonts w:asciiTheme="majorBidi" w:eastAsia="Times New Roman" w:hAnsiTheme="majorBidi" w:cstheme="majorBidi"/>
          <w:b/>
          <w:bCs/>
          <w:sz w:val="30"/>
          <w:szCs w:val="30"/>
          <w:lang w:bidi="ar-DZ"/>
        </w:rPr>
        <w:t>(Service des moyens généraux et d’entretient bureau N° 31</w:t>
      </w:r>
      <w:proofErr w:type="gramStart"/>
      <w:r w:rsidRPr="008C41A9">
        <w:rPr>
          <w:rFonts w:asciiTheme="majorBidi" w:eastAsia="Times New Roman" w:hAnsiTheme="majorBidi" w:cstheme="majorBidi"/>
          <w:b/>
          <w:bCs/>
          <w:sz w:val="30"/>
          <w:szCs w:val="30"/>
          <w:lang w:bidi="ar-DZ"/>
        </w:rPr>
        <w:t>)</w:t>
      </w:r>
      <w:r w:rsidR="004C70E8" w:rsidRPr="008C41A9">
        <w:rPr>
          <w:rFonts w:asciiTheme="majorBidi" w:eastAsia="Times New Roman" w:hAnsiTheme="majorBidi" w:cstheme="majorBidi"/>
          <w:b/>
          <w:bCs/>
          <w:sz w:val="30"/>
          <w:szCs w:val="30"/>
          <w:lang w:bidi="ar-DZ"/>
        </w:rPr>
        <w:t xml:space="preserve"> </w:t>
      </w:r>
      <w:r w:rsidR="008631BA" w:rsidRPr="008C41A9">
        <w:rPr>
          <w:rFonts w:asciiTheme="majorBidi" w:eastAsia="Times New Roman" w:hAnsiTheme="majorBidi" w:cstheme="majorBidi" w:hint="cs"/>
          <w:b/>
          <w:bCs/>
          <w:sz w:val="30"/>
          <w:szCs w:val="30"/>
          <w:rtl/>
          <w:lang w:bidi="ar-DZ"/>
        </w:rPr>
        <w:t>.</w:t>
      </w:r>
      <w:proofErr w:type="gramEnd"/>
      <w:r w:rsidR="00931A0F" w:rsidRPr="008C41A9">
        <w:rPr>
          <w:rFonts w:asciiTheme="majorBidi" w:eastAsia="Times New Roman" w:hAnsiTheme="majorBidi" w:cstheme="majorBidi"/>
          <w:b/>
          <w:bCs/>
          <w:sz w:val="30"/>
          <w:szCs w:val="30"/>
          <w:lang w:bidi="ar-DZ"/>
        </w:rPr>
        <w:t xml:space="preserve"> </w:t>
      </w:r>
    </w:p>
    <w:p w:rsidR="00A32F73" w:rsidRPr="008C41A9" w:rsidRDefault="00A32F73" w:rsidP="00975699">
      <w:pPr>
        <w:pStyle w:val="Titre2"/>
        <w:shd w:val="clear" w:color="auto" w:fill="FFFFFF"/>
        <w:spacing w:before="300" w:beforeAutospacing="0" w:after="0" w:afterAutospacing="0"/>
        <w:ind w:left="225"/>
        <w:jc w:val="both"/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</w:pP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Le délai accordé aux soumissionnaires pour la préparation de leurs offres est fixé à </w:t>
      </w:r>
      <w:r w:rsidR="00751686" w:rsidRPr="008C41A9">
        <w:rPr>
          <w:rFonts w:asciiTheme="majorBidi" w:hAnsiTheme="majorBidi" w:cstheme="majorBidi"/>
          <w:color w:val="000000" w:themeColor="text1"/>
          <w:sz w:val="30"/>
          <w:szCs w:val="30"/>
          <w:lang w:bidi="ar-DZ"/>
        </w:rPr>
        <w:t>huit</w:t>
      </w:r>
      <w:r w:rsidRPr="008C41A9">
        <w:rPr>
          <w:rFonts w:asciiTheme="majorBidi" w:hAnsiTheme="majorBidi" w:cstheme="majorBidi"/>
          <w:color w:val="000000" w:themeColor="text1"/>
          <w:sz w:val="30"/>
          <w:szCs w:val="30"/>
          <w:lang w:bidi="ar-DZ"/>
        </w:rPr>
        <w:t>(</w:t>
      </w:r>
      <w:r w:rsidR="005972B4" w:rsidRPr="008C41A9">
        <w:rPr>
          <w:rFonts w:asciiTheme="majorBidi" w:hAnsiTheme="majorBidi" w:cstheme="majorBidi"/>
          <w:color w:val="000000" w:themeColor="text1"/>
          <w:sz w:val="30"/>
          <w:szCs w:val="30"/>
          <w:lang w:bidi="ar-DZ"/>
        </w:rPr>
        <w:t>08</w:t>
      </w:r>
      <w:proofErr w:type="gramStart"/>
      <w:r w:rsidR="00751686" w:rsidRPr="008C41A9">
        <w:rPr>
          <w:rFonts w:asciiTheme="majorBidi" w:hAnsiTheme="majorBidi" w:cstheme="majorBidi"/>
          <w:color w:val="000000" w:themeColor="text1"/>
          <w:sz w:val="30"/>
          <w:szCs w:val="30"/>
          <w:lang w:bidi="ar-DZ"/>
        </w:rPr>
        <w:t>)</w:t>
      </w:r>
      <w:r w:rsidRPr="008C41A9">
        <w:rPr>
          <w:rFonts w:asciiTheme="majorBidi" w:hAnsiTheme="majorBidi" w:cstheme="majorBidi"/>
          <w:color w:val="000000" w:themeColor="text1"/>
          <w:sz w:val="30"/>
          <w:szCs w:val="30"/>
          <w:lang w:bidi="ar-DZ"/>
        </w:rPr>
        <w:t>jours</w:t>
      </w:r>
      <w:proofErr w:type="gramEnd"/>
      <w:r w:rsidRPr="008C41A9">
        <w:rPr>
          <w:rFonts w:asciiTheme="majorBidi" w:hAnsiTheme="majorBidi" w:cstheme="majorBidi"/>
          <w:color w:val="000000" w:themeColor="text1"/>
          <w:sz w:val="30"/>
          <w:szCs w:val="30"/>
          <w:lang w:bidi="ar-DZ"/>
        </w:rPr>
        <w:t xml:space="preserve"> 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à compter de la date du premier affichage de l’avis de consultation dans le site web de l’Université </w:t>
      </w:r>
      <w:r w:rsidR="00356EAD"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et faculté 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>ou sur les lieux appropriés (Rectorat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rtl/>
          <w:lang w:bidi="ar-DZ"/>
        </w:rPr>
        <w:t xml:space="preserve"> 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>,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rtl/>
          <w:lang w:bidi="ar-DZ"/>
        </w:rPr>
        <w:t xml:space="preserve"> 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la faculté </w:t>
      </w:r>
      <w:r w:rsidR="00D56F0B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>,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 Chambre de commerce, direction de commerce ) 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rtl/>
          <w:lang w:bidi="ar-DZ"/>
        </w:rPr>
        <w:t>.</w:t>
      </w:r>
    </w:p>
    <w:p w:rsidR="00A32F73" w:rsidRPr="008C41A9" w:rsidRDefault="00A32F73" w:rsidP="001E7C16">
      <w:pPr>
        <w:pStyle w:val="Titre2"/>
        <w:shd w:val="clear" w:color="auto" w:fill="FFFFFF"/>
        <w:spacing w:before="300" w:beforeAutospacing="0" w:after="0" w:afterAutospacing="0"/>
        <w:ind w:left="225"/>
        <w:jc w:val="both"/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</w:pP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>La date de dépôt des offres est fixée au</w:t>
      </w:r>
      <w:r w:rsidR="000E5DD2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 </w:t>
      </w:r>
      <w:r w:rsidR="001E7C16">
        <w:rPr>
          <w:rFonts w:asciiTheme="majorBidi" w:hAnsiTheme="majorBidi" w:cstheme="majorBidi"/>
          <w:color w:val="000000" w:themeColor="text1"/>
          <w:sz w:val="30"/>
          <w:szCs w:val="30"/>
          <w:lang w:bidi="ar-DZ"/>
        </w:rPr>
        <w:t>09</w:t>
      </w:r>
      <w:r w:rsidRPr="008C41A9">
        <w:rPr>
          <w:rFonts w:asciiTheme="majorBidi" w:hAnsiTheme="majorBidi" w:cstheme="majorBidi"/>
          <w:color w:val="000000" w:themeColor="text1"/>
          <w:sz w:val="30"/>
          <w:szCs w:val="30"/>
          <w:lang w:bidi="ar-DZ"/>
        </w:rPr>
        <w:t>/</w:t>
      </w:r>
      <w:r w:rsidR="000E5DD2">
        <w:rPr>
          <w:rFonts w:asciiTheme="majorBidi" w:hAnsiTheme="majorBidi" w:cstheme="majorBidi"/>
          <w:color w:val="000000" w:themeColor="text1"/>
          <w:sz w:val="30"/>
          <w:szCs w:val="30"/>
          <w:lang w:bidi="ar-DZ"/>
        </w:rPr>
        <w:t>05</w:t>
      </w:r>
      <w:r w:rsidRPr="008C41A9">
        <w:rPr>
          <w:rFonts w:asciiTheme="majorBidi" w:hAnsiTheme="majorBidi" w:cstheme="majorBidi"/>
          <w:color w:val="000000" w:themeColor="text1"/>
          <w:sz w:val="30"/>
          <w:szCs w:val="30"/>
          <w:lang w:bidi="ar-DZ"/>
        </w:rPr>
        <w:t>/</w:t>
      </w:r>
      <w:r w:rsidR="00EC7D24" w:rsidRPr="008C41A9">
        <w:rPr>
          <w:rFonts w:asciiTheme="majorBidi" w:hAnsiTheme="majorBidi" w:cstheme="majorBidi"/>
          <w:color w:val="000000" w:themeColor="text1"/>
          <w:sz w:val="30"/>
          <w:szCs w:val="30"/>
          <w:lang w:bidi="ar-DZ"/>
        </w:rPr>
        <w:t>2017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, avant </w:t>
      </w:r>
      <w:r w:rsidRPr="008C41A9">
        <w:rPr>
          <w:rFonts w:asciiTheme="majorBidi" w:hAnsiTheme="majorBidi" w:cstheme="majorBidi"/>
          <w:sz w:val="30"/>
          <w:szCs w:val="30"/>
          <w:lang w:bidi="ar-DZ"/>
        </w:rPr>
        <w:t>12:00h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 au siège du </w:t>
      </w:r>
      <w:r w:rsidRPr="008C41A9">
        <w:rPr>
          <w:rFonts w:asciiTheme="majorBidi" w:hAnsiTheme="majorBidi" w:cstheme="majorBidi"/>
          <w:sz w:val="30"/>
          <w:szCs w:val="30"/>
          <w:lang w:bidi="ar-DZ"/>
        </w:rPr>
        <w:t>(Service des moyens généraux et d’entretient bureau N° 31)</w:t>
      </w:r>
    </w:p>
    <w:p w:rsidR="00A32F73" w:rsidRPr="008C41A9" w:rsidRDefault="00A32F73" w:rsidP="005F2797">
      <w:pPr>
        <w:pStyle w:val="Titre2"/>
        <w:shd w:val="clear" w:color="auto" w:fill="FFFFFF"/>
        <w:spacing w:before="300" w:beforeAutospacing="0" w:after="0" w:afterAutospacing="0"/>
        <w:ind w:left="225"/>
        <w:jc w:val="both"/>
        <w:rPr>
          <w:rFonts w:asciiTheme="majorBidi" w:hAnsiTheme="majorBidi" w:cstheme="majorBidi"/>
          <w:b w:val="0"/>
          <w:bCs w:val="0"/>
          <w:sz w:val="30"/>
          <w:szCs w:val="30"/>
          <w:rtl/>
          <w:lang w:bidi="ar-DZ"/>
        </w:rPr>
      </w:pP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L’ouverture des plis se fera le même jour à </w:t>
      </w:r>
      <w:r w:rsidRPr="008C41A9">
        <w:rPr>
          <w:rFonts w:asciiTheme="majorBidi" w:hAnsiTheme="majorBidi" w:cstheme="majorBidi"/>
          <w:sz w:val="30"/>
          <w:szCs w:val="30"/>
          <w:lang w:bidi="ar-DZ"/>
        </w:rPr>
        <w:t>14:00h</w:t>
      </w:r>
      <w:r w:rsidR="007C1B53"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 au siège </w:t>
      </w:r>
      <w:r w:rsidR="005F2797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>de la</w:t>
      </w:r>
      <w:r w:rsidR="007C1B53"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 Faculté des 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>mathématiques et d’informatique.</w:t>
      </w:r>
    </w:p>
    <w:p w:rsidR="009C35E2" w:rsidRPr="008C41A9" w:rsidRDefault="009C35E2" w:rsidP="005E7F66">
      <w:pPr>
        <w:pStyle w:val="Titre2"/>
        <w:shd w:val="clear" w:color="auto" w:fill="FFFFFF"/>
        <w:spacing w:before="0" w:beforeAutospacing="0" w:after="0" w:afterAutospacing="0"/>
        <w:ind w:left="142"/>
        <w:jc w:val="both"/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</w:pP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Les offres resteront valides pendant 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rtl/>
          <w:lang w:bidi="ar-DZ"/>
        </w:rPr>
        <w:t xml:space="preserve"> </w:t>
      </w:r>
      <w:r w:rsidR="009422A6" w:rsidRPr="008C41A9">
        <w:rPr>
          <w:rFonts w:asciiTheme="majorBidi" w:hAnsiTheme="majorBidi" w:cstheme="majorBidi"/>
          <w:sz w:val="30"/>
          <w:szCs w:val="30"/>
          <w:rtl/>
          <w:lang w:bidi="ar-DZ"/>
        </w:rPr>
        <w:t>90</w:t>
      </w: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 jours à compter de la date de dépôts</w:t>
      </w:r>
    </w:p>
    <w:p w:rsidR="009C35E2" w:rsidRPr="008C41A9" w:rsidRDefault="009C35E2" w:rsidP="005E7F66">
      <w:pPr>
        <w:pStyle w:val="Titre2"/>
        <w:shd w:val="clear" w:color="auto" w:fill="FFFFFF"/>
        <w:spacing w:before="0" w:beforeAutospacing="0" w:after="0" w:afterAutospacing="0"/>
        <w:ind w:left="567" w:hanging="425"/>
        <w:jc w:val="both"/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</w:pP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  </w:t>
      </w:r>
      <w:proofErr w:type="gramStart"/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>des</w:t>
      </w:r>
      <w:proofErr w:type="gramEnd"/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 offres.</w:t>
      </w:r>
    </w:p>
    <w:p w:rsidR="00011B23" w:rsidRPr="008C41A9" w:rsidRDefault="007C1B53" w:rsidP="005E7F66">
      <w:pPr>
        <w:pStyle w:val="Titre2"/>
        <w:shd w:val="clear" w:color="auto" w:fill="FFFFFF"/>
        <w:spacing w:before="0" w:beforeAutospacing="0" w:after="0" w:afterAutospacing="0"/>
        <w:ind w:left="284" w:hanging="142"/>
        <w:jc w:val="both"/>
        <w:rPr>
          <w:rFonts w:asciiTheme="majorBidi" w:hAnsiTheme="majorBidi" w:cstheme="majorBidi"/>
          <w:b w:val="0"/>
          <w:bCs w:val="0"/>
          <w:sz w:val="30"/>
          <w:szCs w:val="30"/>
          <w:rtl/>
          <w:lang w:bidi="ar-DZ"/>
        </w:rPr>
      </w:pPr>
      <w:r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 </w:t>
      </w:r>
      <w:r w:rsidR="00A32F73"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>Les soumissionnaires sont cordialement invités à assister à la séance d’ouvert</w:t>
      </w:r>
      <w:r w:rsidR="00D5689C"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ure </w:t>
      </w:r>
      <w:r w:rsidR="009B0A10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  </w:t>
      </w:r>
      <w:r w:rsidR="00D5689C"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 xml:space="preserve">des  </w:t>
      </w:r>
      <w:r w:rsidR="00A32F73" w:rsidRPr="008C41A9">
        <w:rPr>
          <w:rFonts w:asciiTheme="majorBidi" w:hAnsiTheme="majorBidi" w:cstheme="majorBidi"/>
          <w:b w:val="0"/>
          <w:bCs w:val="0"/>
          <w:sz w:val="30"/>
          <w:szCs w:val="30"/>
          <w:lang w:bidi="ar-DZ"/>
        </w:rPr>
        <w:t>plis techniques et financiers.</w:t>
      </w:r>
    </w:p>
    <w:p w:rsidR="00011B23" w:rsidRPr="00011B23" w:rsidRDefault="00011B23" w:rsidP="00011B23">
      <w:pPr>
        <w:pStyle w:val="Titre2"/>
        <w:shd w:val="clear" w:color="auto" w:fill="FFFFFF"/>
        <w:spacing w:before="0" w:beforeAutospacing="0" w:after="0" w:afterAutospacing="0"/>
        <w:ind w:left="284" w:hanging="142"/>
        <w:jc w:val="both"/>
        <w:rPr>
          <w:rFonts w:asciiTheme="majorBidi" w:hAnsiTheme="majorBidi" w:cstheme="majorBidi"/>
          <w:b w:val="0"/>
          <w:bCs w:val="0"/>
          <w:sz w:val="18"/>
          <w:szCs w:val="18"/>
          <w:lang w:bidi="ar-DZ"/>
        </w:rPr>
      </w:pPr>
    </w:p>
    <w:p w:rsidR="00A01A3C" w:rsidRPr="008C41A9" w:rsidRDefault="00DE5456" w:rsidP="00DE5456">
      <w:pPr>
        <w:pStyle w:val="Titre2"/>
        <w:shd w:val="clear" w:color="auto" w:fill="FFFFFF"/>
        <w:spacing w:before="300" w:beforeAutospacing="0" w:after="0" w:afterAutospacing="0"/>
        <w:ind w:left="502"/>
        <w:jc w:val="center"/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/>
          <w:b w:val="0"/>
          <w:bCs w:val="0"/>
          <w:sz w:val="32"/>
          <w:szCs w:val="32"/>
          <w:lang w:bidi="ar-DZ"/>
        </w:rPr>
        <w:t xml:space="preserve">                                                       </w:t>
      </w:r>
      <w:r w:rsidR="005D357F" w:rsidRPr="008C41A9">
        <w:rPr>
          <w:rFonts w:asciiTheme="majorBidi" w:hAnsiTheme="majorBidi" w:cstheme="majorBidi"/>
          <w:b w:val="0"/>
          <w:bCs w:val="0"/>
          <w:sz w:val="32"/>
          <w:szCs w:val="32"/>
          <w:lang w:bidi="ar-DZ"/>
        </w:rPr>
        <w:t>Tiaret Le </w:t>
      </w:r>
      <w:proofErr w:type="spellStart"/>
      <w:r w:rsidR="005D357F" w:rsidRPr="008C41A9">
        <w:rPr>
          <w:rFonts w:asciiTheme="majorBidi" w:hAnsiTheme="majorBidi" w:cstheme="majorBidi"/>
          <w:b w:val="0"/>
          <w:bCs w:val="0"/>
          <w:sz w:val="32"/>
          <w:szCs w:val="32"/>
          <w:rtl/>
        </w:rPr>
        <w:t>:</w:t>
      </w:r>
      <w:proofErr w:type="spellEnd"/>
      <w:r w:rsidR="00A55955">
        <w:rPr>
          <w:rFonts w:asciiTheme="majorBidi" w:hAnsiTheme="majorBidi" w:cstheme="majorBidi"/>
          <w:b w:val="0"/>
          <w:bCs w:val="0"/>
          <w:sz w:val="32"/>
          <w:szCs w:val="32"/>
        </w:rPr>
        <w:t xml:space="preserve"> 02 – 05- 2017</w:t>
      </w:r>
    </w:p>
    <w:p w:rsidR="00BA4968" w:rsidRPr="008C41A9" w:rsidRDefault="00011B23" w:rsidP="008C41A9">
      <w:pPr>
        <w:pStyle w:val="Titre2"/>
        <w:shd w:val="clear" w:color="auto" w:fill="FFFFFF"/>
        <w:spacing w:before="300" w:beforeAutospacing="0" w:after="0" w:afterAutospacing="0"/>
        <w:ind w:left="225"/>
        <w:jc w:val="center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8C41A9">
        <w:rPr>
          <w:rFonts w:asciiTheme="majorBidi" w:hAnsiTheme="majorBidi" w:cstheme="majorBidi"/>
          <w:b w:val="0"/>
          <w:bCs w:val="0"/>
          <w:sz w:val="32"/>
          <w:szCs w:val="32"/>
        </w:rPr>
        <w:t xml:space="preserve">                              </w:t>
      </w:r>
      <w:r w:rsidR="005D357F" w:rsidRPr="008C41A9">
        <w:rPr>
          <w:rFonts w:asciiTheme="majorBidi" w:hAnsiTheme="majorBidi" w:cstheme="majorBidi"/>
          <w:b w:val="0"/>
          <w:bCs w:val="0"/>
          <w:sz w:val="32"/>
          <w:szCs w:val="32"/>
          <w:lang w:bidi="ar-DZ"/>
        </w:rPr>
        <w:t>Doyen</w:t>
      </w:r>
    </w:p>
    <w:sectPr w:rsidR="00BA4968" w:rsidRPr="008C41A9" w:rsidSect="00B32C48">
      <w:pgSz w:w="11906" w:h="16838" w:code="9"/>
      <w:pgMar w:top="14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1F9" w:rsidRDefault="004B41F9" w:rsidP="00654946">
      <w:pPr>
        <w:spacing w:after="0" w:line="240" w:lineRule="auto"/>
      </w:pPr>
      <w:r>
        <w:separator/>
      </w:r>
    </w:p>
  </w:endnote>
  <w:endnote w:type="continuationSeparator" w:id="0">
    <w:p w:rsidR="004B41F9" w:rsidRDefault="004B41F9" w:rsidP="0065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1F9" w:rsidRDefault="004B41F9" w:rsidP="00654946">
      <w:pPr>
        <w:spacing w:after="0" w:line="240" w:lineRule="auto"/>
      </w:pPr>
      <w:r>
        <w:separator/>
      </w:r>
    </w:p>
  </w:footnote>
  <w:footnote w:type="continuationSeparator" w:id="0">
    <w:p w:rsidR="004B41F9" w:rsidRDefault="004B41F9" w:rsidP="00654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E5E62"/>
    <w:multiLevelType w:val="hybridMultilevel"/>
    <w:tmpl w:val="5F5EED34"/>
    <w:lvl w:ilvl="0" w:tplc="C294527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96662"/>
    <w:multiLevelType w:val="hybridMultilevel"/>
    <w:tmpl w:val="864441B0"/>
    <w:lvl w:ilvl="0" w:tplc="A288DBF2">
      <w:numFmt w:val="bullet"/>
      <w:lvlText w:val="-"/>
      <w:lvlJc w:val="left"/>
      <w:pPr>
        <w:ind w:left="502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538"/>
    <w:rsid w:val="00004942"/>
    <w:rsid w:val="000058F1"/>
    <w:rsid w:val="00011B23"/>
    <w:rsid w:val="00012674"/>
    <w:rsid w:val="00013CC5"/>
    <w:rsid w:val="00015DEC"/>
    <w:rsid w:val="00021E91"/>
    <w:rsid w:val="00027586"/>
    <w:rsid w:val="00033617"/>
    <w:rsid w:val="000435BB"/>
    <w:rsid w:val="00050C04"/>
    <w:rsid w:val="00061331"/>
    <w:rsid w:val="000630BD"/>
    <w:rsid w:val="000667B7"/>
    <w:rsid w:val="00095CE8"/>
    <w:rsid w:val="000A1076"/>
    <w:rsid w:val="000A3528"/>
    <w:rsid w:val="000B7538"/>
    <w:rsid w:val="000C72B5"/>
    <w:rsid w:val="000D72B9"/>
    <w:rsid w:val="000E207A"/>
    <w:rsid w:val="000E5DD2"/>
    <w:rsid w:val="000F3153"/>
    <w:rsid w:val="0011235E"/>
    <w:rsid w:val="0011530B"/>
    <w:rsid w:val="0012064C"/>
    <w:rsid w:val="0012153B"/>
    <w:rsid w:val="00123610"/>
    <w:rsid w:val="00125EDC"/>
    <w:rsid w:val="00137AF5"/>
    <w:rsid w:val="00141E25"/>
    <w:rsid w:val="00161175"/>
    <w:rsid w:val="001624C3"/>
    <w:rsid w:val="00182B8E"/>
    <w:rsid w:val="00196EE9"/>
    <w:rsid w:val="001A4311"/>
    <w:rsid w:val="001A7A7F"/>
    <w:rsid w:val="001C366E"/>
    <w:rsid w:val="001C4FF8"/>
    <w:rsid w:val="001C7E7E"/>
    <w:rsid w:val="001D181F"/>
    <w:rsid w:val="001D4136"/>
    <w:rsid w:val="001E0D90"/>
    <w:rsid w:val="001E1C10"/>
    <w:rsid w:val="001E5F76"/>
    <w:rsid w:val="001E7C16"/>
    <w:rsid w:val="001F115A"/>
    <w:rsid w:val="0020347D"/>
    <w:rsid w:val="00226B3A"/>
    <w:rsid w:val="0023093C"/>
    <w:rsid w:val="002405E4"/>
    <w:rsid w:val="002423D9"/>
    <w:rsid w:val="00247730"/>
    <w:rsid w:val="00250950"/>
    <w:rsid w:val="002523AD"/>
    <w:rsid w:val="0025724B"/>
    <w:rsid w:val="00265F39"/>
    <w:rsid w:val="00266261"/>
    <w:rsid w:val="00267B65"/>
    <w:rsid w:val="00281129"/>
    <w:rsid w:val="00296F19"/>
    <w:rsid w:val="0029781F"/>
    <w:rsid w:val="002A174D"/>
    <w:rsid w:val="002B54E0"/>
    <w:rsid w:val="002B6538"/>
    <w:rsid w:val="002C4325"/>
    <w:rsid w:val="002D1519"/>
    <w:rsid w:val="00305F80"/>
    <w:rsid w:val="0031146E"/>
    <w:rsid w:val="00322EAA"/>
    <w:rsid w:val="003317A9"/>
    <w:rsid w:val="00353FBD"/>
    <w:rsid w:val="00354347"/>
    <w:rsid w:val="00355F03"/>
    <w:rsid w:val="00356EAD"/>
    <w:rsid w:val="00360448"/>
    <w:rsid w:val="003634BA"/>
    <w:rsid w:val="0036585E"/>
    <w:rsid w:val="00372651"/>
    <w:rsid w:val="00382F71"/>
    <w:rsid w:val="0039291F"/>
    <w:rsid w:val="003951EB"/>
    <w:rsid w:val="003A535C"/>
    <w:rsid w:val="003B4868"/>
    <w:rsid w:val="003D0DF3"/>
    <w:rsid w:val="003D24A8"/>
    <w:rsid w:val="003D2772"/>
    <w:rsid w:val="003D6D1B"/>
    <w:rsid w:val="003D7F0F"/>
    <w:rsid w:val="003F12E1"/>
    <w:rsid w:val="00401901"/>
    <w:rsid w:val="004046D5"/>
    <w:rsid w:val="0041212B"/>
    <w:rsid w:val="0041580E"/>
    <w:rsid w:val="00425E9D"/>
    <w:rsid w:val="004268A1"/>
    <w:rsid w:val="00430CCD"/>
    <w:rsid w:val="0043329F"/>
    <w:rsid w:val="00436268"/>
    <w:rsid w:val="0044603B"/>
    <w:rsid w:val="00464220"/>
    <w:rsid w:val="00464751"/>
    <w:rsid w:val="00471606"/>
    <w:rsid w:val="004718C0"/>
    <w:rsid w:val="00472D04"/>
    <w:rsid w:val="00487649"/>
    <w:rsid w:val="00491F0B"/>
    <w:rsid w:val="00494A6F"/>
    <w:rsid w:val="00497E3C"/>
    <w:rsid w:val="004A21AA"/>
    <w:rsid w:val="004A6418"/>
    <w:rsid w:val="004B16C0"/>
    <w:rsid w:val="004B41F9"/>
    <w:rsid w:val="004C1E13"/>
    <w:rsid w:val="004C70E8"/>
    <w:rsid w:val="004D2A39"/>
    <w:rsid w:val="004D492C"/>
    <w:rsid w:val="004E0C23"/>
    <w:rsid w:val="004F3A6D"/>
    <w:rsid w:val="004F56E9"/>
    <w:rsid w:val="00505457"/>
    <w:rsid w:val="00511BDB"/>
    <w:rsid w:val="00523501"/>
    <w:rsid w:val="005272D9"/>
    <w:rsid w:val="00550110"/>
    <w:rsid w:val="00551D7A"/>
    <w:rsid w:val="005553F3"/>
    <w:rsid w:val="0055563D"/>
    <w:rsid w:val="00563F49"/>
    <w:rsid w:val="00577DD5"/>
    <w:rsid w:val="00584133"/>
    <w:rsid w:val="00584523"/>
    <w:rsid w:val="00591335"/>
    <w:rsid w:val="00592FCC"/>
    <w:rsid w:val="005972B4"/>
    <w:rsid w:val="005A182F"/>
    <w:rsid w:val="005A46D6"/>
    <w:rsid w:val="005A63FC"/>
    <w:rsid w:val="005B047D"/>
    <w:rsid w:val="005B2BE9"/>
    <w:rsid w:val="005B4290"/>
    <w:rsid w:val="005C1289"/>
    <w:rsid w:val="005C3FD7"/>
    <w:rsid w:val="005C593A"/>
    <w:rsid w:val="005D357F"/>
    <w:rsid w:val="005E0D9B"/>
    <w:rsid w:val="005E2C96"/>
    <w:rsid w:val="005E63D8"/>
    <w:rsid w:val="005E7F66"/>
    <w:rsid w:val="005F2797"/>
    <w:rsid w:val="00604387"/>
    <w:rsid w:val="0061460D"/>
    <w:rsid w:val="00627DB0"/>
    <w:rsid w:val="00643080"/>
    <w:rsid w:val="00654946"/>
    <w:rsid w:val="0067464A"/>
    <w:rsid w:val="006804A3"/>
    <w:rsid w:val="00681ED5"/>
    <w:rsid w:val="00686F25"/>
    <w:rsid w:val="00696E27"/>
    <w:rsid w:val="006A17B3"/>
    <w:rsid w:val="006A2009"/>
    <w:rsid w:val="006A2CD8"/>
    <w:rsid w:val="006C771D"/>
    <w:rsid w:val="006C7CDB"/>
    <w:rsid w:val="006E4BBF"/>
    <w:rsid w:val="006F5AD5"/>
    <w:rsid w:val="00710EDD"/>
    <w:rsid w:val="00713126"/>
    <w:rsid w:val="0071552B"/>
    <w:rsid w:val="007262D9"/>
    <w:rsid w:val="0073079A"/>
    <w:rsid w:val="0073107F"/>
    <w:rsid w:val="00731B7F"/>
    <w:rsid w:val="00744E35"/>
    <w:rsid w:val="00751686"/>
    <w:rsid w:val="00761132"/>
    <w:rsid w:val="00762C87"/>
    <w:rsid w:val="00781B7F"/>
    <w:rsid w:val="007A3B1A"/>
    <w:rsid w:val="007B60D9"/>
    <w:rsid w:val="007C1B53"/>
    <w:rsid w:val="007C3F90"/>
    <w:rsid w:val="007C56F2"/>
    <w:rsid w:val="007D2B16"/>
    <w:rsid w:val="007D59FC"/>
    <w:rsid w:val="007D788A"/>
    <w:rsid w:val="007E1E63"/>
    <w:rsid w:val="007E56E0"/>
    <w:rsid w:val="00803284"/>
    <w:rsid w:val="00814C6D"/>
    <w:rsid w:val="00827A03"/>
    <w:rsid w:val="00833287"/>
    <w:rsid w:val="00835420"/>
    <w:rsid w:val="00841C9E"/>
    <w:rsid w:val="00846D5D"/>
    <w:rsid w:val="008510B5"/>
    <w:rsid w:val="00852437"/>
    <w:rsid w:val="008540F6"/>
    <w:rsid w:val="00856E8E"/>
    <w:rsid w:val="008631BA"/>
    <w:rsid w:val="00875B0C"/>
    <w:rsid w:val="008854D2"/>
    <w:rsid w:val="00885C65"/>
    <w:rsid w:val="008A12F2"/>
    <w:rsid w:val="008B0AD3"/>
    <w:rsid w:val="008B402C"/>
    <w:rsid w:val="008B48C3"/>
    <w:rsid w:val="008B6735"/>
    <w:rsid w:val="008C41A9"/>
    <w:rsid w:val="008C6C02"/>
    <w:rsid w:val="008D280A"/>
    <w:rsid w:val="008E3F72"/>
    <w:rsid w:val="008E4BE0"/>
    <w:rsid w:val="008E633D"/>
    <w:rsid w:val="008E7221"/>
    <w:rsid w:val="008F3497"/>
    <w:rsid w:val="008F37E3"/>
    <w:rsid w:val="008F6325"/>
    <w:rsid w:val="00904F1A"/>
    <w:rsid w:val="009269B9"/>
    <w:rsid w:val="0093109D"/>
    <w:rsid w:val="00931A0F"/>
    <w:rsid w:val="0093351A"/>
    <w:rsid w:val="009338F7"/>
    <w:rsid w:val="00935AB5"/>
    <w:rsid w:val="009422A6"/>
    <w:rsid w:val="00943347"/>
    <w:rsid w:val="009448A3"/>
    <w:rsid w:val="009519DA"/>
    <w:rsid w:val="00951CCC"/>
    <w:rsid w:val="00956488"/>
    <w:rsid w:val="00965A59"/>
    <w:rsid w:val="00967269"/>
    <w:rsid w:val="00967C1D"/>
    <w:rsid w:val="00975699"/>
    <w:rsid w:val="009868EB"/>
    <w:rsid w:val="009B0A10"/>
    <w:rsid w:val="009B4E21"/>
    <w:rsid w:val="009B4E7D"/>
    <w:rsid w:val="009B5AE8"/>
    <w:rsid w:val="009B68AE"/>
    <w:rsid w:val="009C1681"/>
    <w:rsid w:val="009C2858"/>
    <w:rsid w:val="009C35E2"/>
    <w:rsid w:val="009D2F09"/>
    <w:rsid w:val="009D4AEC"/>
    <w:rsid w:val="009D7776"/>
    <w:rsid w:val="009D7AE7"/>
    <w:rsid w:val="009E31D1"/>
    <w:rsid w:val="009E7E3A"/>
    <w:rsid w:val="00A01A3C"/>
    <w:rsid w:val="00A045B9"/>
    <w:rsid w:val="00A15D4D"/>
    <w:rsid w:val="00A16BF4"/>
    <w:rsid w:val="00A32F73"/>
    <w:rsid w:val="00A34685"/>
    <w:rsid w:val="00A55955"/>
    <w:rsid w:val="00A55E60"/>
    <w:rsid w:val="00A57023"/>
    <w:rsid w:val="00A606D3"/>
    <w:rsid w:val="00A619B8"/>
    <w:rsid w:val="00A64905"/>
    <w:rsid w:val="00A76179"/>
    <w:rsid w:val="00A767C5"/>
    <w:rsid w:val="00A825FC"/>
    <w:rsid w:val="00A85AFA"/>
    <w:rsid w:val="00A91C5C"/>
    <w:rsid w:val="00A93835"/>
    <w:rsid w:val="00AA0B00"/>
    <w:rsid w:val="00AA6EA3"/>
    <w:rsid w:val="00AA7C25"/>
    <w:rsid w:val="00AB0A7C"/>
    <w:rsid w:val="00AB35DB"/>
    <w:rsid w:val="00AC0BE2"/>
    <w:rsid w:val="00AD2139"/>
    <w:rsid w:val="00AE05FB"/>
    <w:rsid w:val="00AE08F9"/>
    <w:rsid w:val="00AE694F"/>
    <w:rsid w:val="00AF1209"/>
    <w:rsid w:val="00AF5E6E"/>
    <w:rsid w:val="00B205C3"/>
    <w:rsid w:val="00B32C48"/>
    <w:rsid w:val="00B4637A"/>
    <w:rsid w:val="00B51179"/>
    <w:rsid w:val="00B536E0"/>
    <w:rsid w:val="00B539E4"/>
    <w:rsid w:val="00B54F5E"/>
    <w:rsid w:val="00B55BE0"/>
    <w:rsid w:val="00B609F3"/>
    <w:rsid w:val="00B62028"/>
    <w:rsid w:val="00B702C8"/>
    <w:rsid w:val="00B7065E"/>
    <w:rsid w:val="00B77BC1"/>
    <w:rsid w:val="00B856E1"/>
    <w:rsid w:val="00B86DFF"/>
    <w:rsid w:val="00B91B33"/>
    <w:rsid w:val="00BA17E8"/>
    <w:rsid w:val="00BA4968"/>
    <w:rsid w:val="00BA7F92"/>
    <w:rsid w:val="00BC1779"/>
    <w:rsid w:val="00BC5F2C"/>
    <w:rsid w:val="00BD2E1E"/>
    <w:rsid w:val="00BD5FEA"/>
    <w:rsid w:val="00BF05A4"/>
    <w:rsid w:val="00BF1043"/>
    <w:rsid w:val="00C032D5"/>
    <w:rsid w:val="00C07D20"/>
    <w:rsid w:val="00C15ADE"/>
    <w:rsid w:val="00C256D8"/>
    <w:rsid w:val="00C26BAA"/>
    <w:rsid w:val="00C35D80"/>
    <w:rsid w:val="00C36E1D"/>
    <w:rsid w:val="00C37545"/>
    <w:rsid w:val="00C40879"/>
    <w:rsid w:val="00C503B3"/>
    <w:rsid w:val="00C61AB7"/>
    <w:rsid w:val="00C70FE9"/>
    <w:rsid w:val="00C8329A"/>
    <w:rsid w:val="00C927E3"/>
    <w:rsid w:val="00CA094F"/>
    <w:rsid w:val="00CA30C8"/>
    <w:rsid w:val="00CA4D24"/>
    <w:rsid w:val="00CB2723"/>
    <w:rsid w:val="00CB646D"/>
    <w:rsid w:val="00CC6EF2"/>
    <w:rsid w:val="00CF3488"/>
    <w:rsid w:val="00CF3A9B"/>
    <w:rsid w:val="00CF42D5"/>
    <w:rsid w:val="00CF7497"/>
    <w:rsid w:val="00D04DD3"/>
    <w:rsid w:val="00D16A66"/>
    <w:rsid w:val="00D21A13"/>
    <w:rsid w:val="00D2233F"/>
    <w:rsid w:val="00D33F88"/>
    <w:rsid w:val="00D356F4"/>
    <w:rsid w:val="00D4348B"/>
    <w:rsid w:val="00D44F01"/>
    <w:rsid w:val="00D548E3"/>
    <w:rsid w:val="00D5689C"/>
    <w:rsid w:val="00D56F0B"/>
    <w:rsid w:val="00D639CA"/>
    <w:rsid w:val="00D63D68"/>
    <w:rsid w:val="00D70DA7"/>
    <w:rsid w:val="00D72013"/>
    <w:rsid w:val="00D75ACF"/>
    <w:rsid w:val="00D934C4"/>
    <w:rsid w:val="00DC1004"/>
    <w:rsid w:val="00DC3F62"/>
    <w:rsid w:val="00DE28C8"/>
    <w:rsid w:val="00DE5456"/>
    <w:rsid w:val="00DF05DF"/>
    <w:rsid w:val="00DF4144"/>
    <w:rsid w:val="00E069B5"/>
    <w:rsid w:val="00E32353"/>
    <w:rsid w:val="00E337C6"/>
    <w:rsid w:val="00E367D6"/>
    <w:rsid w:val="00E4031F"/>
    <w:rsid w:val="00E63972"/>
    <w:rsid w:val="00E642A4"/>
    <w:rsid w:val="00E80A33"/>
    <w:rsid w:val="00E85C21"/>
    <w:rsid w:val="00EB1ABA"/>
    <w:rsid w:val="00EB65D4"/>
    <w:rsid w:val="00EC7D24"/>
    <w:rsid w:val="00ED3F90"/>
    <w:rsid w:val="00ED7E94"/>
    <w:rsid w:val="00F023F5"/>
    <w:rsid w:val="00F03C7D"/>
    <w:rsid w:val="00F12C55"/>
    <w:rsid w:val="00F13AE3"/>
    <w:rsid w:val="00F27229"/>
    <w:rsid w:val="00F36644"/>
    <w:rsid w:val="00F43A2F"/>
    <w:rsid w:val="00F45F1B"/>
    <w:rsid w:val="00F45FD1"/>
    <w:rsid w:val="00F712AC"/>
    <w:rsid w:val="00F71E2E"/>
    <w:rsid w:val="00F8279B"/>
    <w:rsid w:val="00F870A1"/>
    <w:rsid w:val="00F8726A"/>
    <w:rsid w:val="00F9003E"/>
    <w:rsid w:val="00F9317C"/>
    <w:rsid w:val="00FA2E30"/>
    <w:rsid w:val="00FC1A97"/>
    <w:rsid w:val="00FD7A0D"/>
    <w:rsid w:val="00FF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C8"/>
  </w:style>
  <w:style w:type="paragraph" w:styleId="Titre2">
    <w:name w:val="heading 2"/>
    <w:basedOn w:val="Normal"/>
    <w:link w:val="Titre2Car"/>
    <w:uiPriority w:val="9"/>
    <w:qFormat/>
    <w:rsid w:val="005D3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6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2B6538"/>
    <w:pPr>
      <w:bidi/>
      <w:spacing w:after="0" w:line="240" w:lineRule="auto"/>
      <w:jc w:val="center"/>
    </w:pPr>
    <w:rPr>
      <w:rFonts w:ascii="Times New Roman" w:eastAsia="Times New Roman" w:hAnsi="Times New Roman" w:cs="Andalus"/>
      <w:b/>
      <w:bCs/>
      <w:color w:val="000000"/>
      <w:sz w:val="36"/>
      <w:szCs w:val="36"/>
      <w:lang w:eastAsia="ar-SA" w:bidi="ar-DZ"/>
    </w:rPr>
  </w:style>
  <w:style w:type="character" w:customStyle="1" w:styleId="TitreCar">
    <w:name w:val="Titre Car"/>
    <w:basedOn w:val="Policepardfaut"/>
    <w:link w:val="Titre"/>
    <w:rsid w:val="002B6538"/>
    <w:rPr>
      <w:rFonts w:ascii="Times New Roman" w:eastAsia="Times New Roman" w:hAnsi="Times New Roman" w:cs="Andalus"/>
      <w:b/>
      <w:bCs/>
      <w:color w:val="000000"/>
      <w:sz w:val="36"/>
      <w:szCs w:val="36"/>
      <w:lang w:eastAsia="ar-SA" w:bidi="ar-DZ"/>
    </w:rPr>
  </w:style>
  <w:style w:type="paragraph" w:styleId="En-tte">
    <w:name w:val="header"/>
    <w:basedOn w:val="Normal"/>
    <w:link w:val="En-tteCar"/>
    <w:uiPriority w:val="99"/>
    <w:unhideWhenUsed/>
    <w:rsid w:val="00654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946"/>
  </w:style>
  <w:style w:type="paragraph" w:styleId="Pieddepage">
    <w:name w:val="footer"/>
    <w:basedOn w:val="Normal"/>
    <w:link w:val="PieddepageCar"/>
    <w:uiPriority w:val="99"/>
    <w:semiHidden/>
    <w:unhideWhenUsed/>
    <w:rsid w:val="00654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4946"/>
  </w:style>
  <w:style w:type="paragraph" w:styleId="Textedebulles">
    <w:name w:val="Balloon Text"/>
    <w:basedOn w:val="Normal"/>
    <w:link w:val="TextedebullesCar"/>
    <w:uiPriority w:val="99"/>
    <w:semiHidden/>
    <w:unhideWhenUsed/>
    <w:rsid w:val="0065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94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3FD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D357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AD1A4-B297-490D-A8A0-B74DB4E7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2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rectorat</dc:creator>
  <cp:lastModifiedBy>Mourad</cp:lastModifiedBy>
  <cp:revision>167</cp:revision>
  <cp:lastPrinted>2017-04-24T07:49:00Z</cp:lastPrinted>
  <dcterms:created xsi:type="dcterms:W3CDTF">2014-04-27T13:48:00Z</dcterms:created>
  <dcterms:modified xsi:type="dcterms:W3CDTF">2017-05-02T13:24:00Z</dcterms:modified>
</cp:coreProperties>
</file>