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9B5" w:rsidRPr="00F71C2A" w:rsidRDefault="00B81032" w:rsidP="00B81032">
      <w:pPr>
        <w:jc w:val="center"/>
        <w:rPr>
          <w:b/>
          <w:bCs/>
        </w:rPr>
      </w:pPr>
      <w:r w:rsidRPr="00F71C2A">
        <w:rPr>
          <w:b/>
          <w:bCs/>
        </w:rPr>
        <w:t>Appel à communication DLLE 2018</w:t>
      </w:r>
    </w:p>
    <w:p w:rsidR="00B81032" w:rsidRPr="00F71C2A" w:rsidRDefault="00A952BC" w:rsidP="00F71C2A">
      <w:pPr>
        <w:jc w:val="center"/>
        <w:rPr>
          <w:b/>
          <w:bCs/>
        </w:rPr>
      </w:pPr>
      <w:r w:rsidRPr="00F71C2A">
        <w:rPr>
          <w:b/>
          <w:bCs/>
        </w:rPr>
        <w:t>Séminaire</w:t>
      </w:r>
      <w:r w:rsidR="00B81032" w:rsidRPr="00F71C2A">
        <w:rPr>
          <w:b/>
          <w:bCs/>
        </w:rPr>
        <w:t xml:space="preserve"> national sur </w:t>
      </w:r>
    </w:p>
    <w:p w:rsidR="00B81032" w:rsidRPr="005E03E4" w:rsidRDefault="00B81032" w:rsidP="00F712CD"/>
    <w:p w:rsidR="00506262" w:rsidRPr="005E03E4" w:rsidRDefault="00EE4DBE" w:rsidP="00B81032">
      <w:pPr>
        <w:widowControl w:val="0"/>
        <w:autoSpaceDE w:val="0"/>
        <w:autoSpaceDN w:val="0"/>
        <w:adjustRightInd w:val="0"/>
        <w:jc w:val="center"/>
        <w:rPr>
          <w:b/>
          <w:bCs/>
        </w:rPr>
      </w:pPr>
      <w:r>
        <w:rPr>
          <w:b/>
          <w:bCs/>
        </w:rPr>
        <w:t xml:space="preserve"> </w:t>
      </w:r>
      <w:r w:rsidR="00506262" w:rsidRPr="005E03E4">
        <w:rPr>
          <w:b/>
          <w:bCs/>
        </w:rPr>
        <w:t>Pratiques enseignantes et approche par les compétences au supérieur : entre exigences et réalité du terrain</w:t>
      </w:r>
    </w:p>
    <w:p w:rsidR="00B81032" w:rsidRPr="005E03E4" w:rsidRDefault="00B81032" w:rsidP="00B81032">
      <w:pPr>
        <w:widowControl w:val="0"/>
        <w:autoSpaceDE w:val="0"/>
        <w:autoSpaceDN w:val="0"/>
        <w:adjustRightInd w:val="0"/>
        <w:jc w:val="center"/>
        <w:rPr>
          <w:b/>
          <w:bCs/>
        </w:rPr>
      </w:pPr>
      <w:r w:rsidRPr="005E03E4">
        <w:rPr>
          <w:b/>
          <w:bCs/>
        </w:rPr>
        <w:t>Département des Lettres et Langues Etrangères</w:t>
      </w:r>
    </w:p>
    <w:p w:rsidR="00B81032" w:rsidRPr="005E03E4" w:rsidRDefault="00B81032" w:rsidP="00B81032">
      <w:pPr>
        <w:widowControl w:val="0"/>
        <w:autoSpaceDE w:val="0"/>
        <w:autoSpaceDN w:val="0"/>
        <w:adjustRightInd w:val="0"/>
        <w:jc w:val="center"/>
        <w:rPr>
          <w:b/>
          <w:bCs/>
        </w:rPr>
      </w:pPr>
      <w:r w:rsidRPr="005E03E4">
        <w:rPr>
          <w:b/>
          <w:bCs/>
        </w:rPr>
        <w:t>Faculté des Lettres et Langues</w:t>
      </w:r>
    </w:p>
    <w:p w:rsidR="00506262" w:rsidRPr="005E03E4" w:rsidRDefault="005C5DCF" w:rsidP="00F712CD">
      <w:pPr>
        <w:rPr>
          <w:b/>
          <w:bCs/>
        </w:rPr>
      </w:pPr>
      <w:r w:rsidRPr="005E03E4">
        <w:rPr>
          <w:b/>
          <w:bCs/>
        </w:rPr>
        <w:t xml:space="preserve">                                 </w:t>
      </w:r>
      <w:r w:rsidR="00B81032" w:rsidRPr="005E03E4">
        <w:rPr>
          <w:b/>
          <w:bCs/>
        </w:rPr>
        <w:t xml:space="preserve">                     Université Ibn </w:t>
      </w:r>
      <w:proofErr w:type="spellStart"/>
      <w:r w:rsidR="00B81032" w:rsidRPr="005E03E4">
        <w:rPr>
          <w:b/>
          <w:bCs/>
        </w:rPr>
        <w:t>Khaldoun</w:t>
      </w:r>
      <w:proofErr w:type="spellEnd"/>
      <w:r w:rsidR="00B81032" w:rsidRPr="005E03E4">
        <w:rPr>
          <w:b/>
          <w:bCs/>
        </w:rPr>
        <w:t>-Tiaret</w:t>
      </w:r>
    </w:p>
    <w:p w:rsidR="005C5DCF" w:rsidRDefault="005A5B0A" w:rsidP="00F712CD">
      <w:pPr>
        <w:rPr>
          <w:rFonts w:ascii="FootlightMTLight" w:hAnsi="FootlightMTLight" w:cs="FootlightMTLight"/>
          <w:sz w:val="28"/>
          <w:szCs w:val="28"/>
        </w:rPr>
      </w:pPr>
      <w:r w:rsidRPr="00A952BC">
        <w:rPr>
          <w:b/>
          <w:bCs/>
          <w:sz w:val="28"/>
          <w:szCs w:val="28"/>
          <w:u w:val="single"/>
        </w:rPr>
        <w:t>L’argumentaire</w:t>
      </w:r>
    </w:p>
    <w:p w:rsidR="005A5B0A" w:rsidRPr="005E03E4" w:rsidRDefault="005A5B0A" w:rsidP="00F712CD"/>
    <w:p w:rsidR="0012166F" w:rsidRPr="005E03E4" w:rsidRDefault="00076E22" w:rsidP="007507C4">
      <w:pPr>
        <w:autoSpaceDE w:val="0"/>
        <w:autoSpaceDN w:val="0"/>
        <w:adjustRightInd w:val="0"/>
        <w:jc w:val="both"/>
      </w:pPr>
      <w:r w:rsidRPr="005E03E4">
        <w:t>Tout en s’</w:t>
      </w:r>
      <w:r w:rsidR="0012166F" w:rsidRPr="005E03E4">
        <w:t>interroge</w:t>
      </w:r>
      <w:r w:rsidRPr="005E03E4">
        <w:t>ant</w:t>
      </w:r>
      <w:r w:rsidR="0012166F" w:rsidRPr="005E03E4">
        <w:t xml:space="preserve"> sur la construction de savoirs professionnels, n</w:t>
      </w:r>
      <w:r w:rsidR="00CE1D03" w:rsidRPr="005E03E4">
        <w:t>ous parton</w:t>
      </w:r>
      <w:r w:rsidR="00506262" w:rsidRPr="005E03E4">
        <w:t>s</w:t>
      </w:r>
      <w:r w:rsidR="00CE1D03" w:rsidRPr="005E03E4">
        <w:t xml:space="preserve"> de l’idée </w:t>
      </w:r>
      <w:r w:rsidR="00F712CD" w:rsidRPr="005E03E4">
        <w:t xml:space="preserve">qui consiste à considérer la pédagogie comme objet </w:t>
      </w:r>
      <w:r w:rsidR="007507C4" w:rsidRPr="005E03E4">
        <w:t xml:space="preserve">évolutif </w:t>
      </w:r>
      <w:r w:rsidR="00F712CD" w:rsidRPr="005E03E4">
        <w:t xml:space="preserve">de recherche et les recherches en </w:t>
      </w:r>
      <w:r w:rsidR="00CE1D03" w:rsidRPr="005E03E4">
        <w:t>didactique</w:t>
      </w:r>
      <w:r w:rsidR="00F712CD" w:rsidRPr="005E03E4">
        <w:t xml:space="preserve"> </w:t>
      </w:r>
      <w:r w:rsidR="00C77D19" w:rsidRPr="005E03E4">
        <w:t xml:space="preserve">comme référence </w:t>
      </w:r>
      <w:r w:rsidR="00F712CD" w:rsidRPr="005E03E4">
        <w:t>sur la description et la compréhension des processus à l’œuvre dans les pratiques pédagogiques</w:t>
      </w:r>
      <w:r w:rsidR="00CE1D03" w:rsidRPr="005E03E4">
        <w:t xml:space="preserve"> </w:t>
      </w:r>
      <w:r w:rsidR="0012166F" w:rsidRPr="005E03E4">
        <w:t>enseignantes</w:t>
      </w:r>
      <w:r w:rsidR="00F712CD" w:rsidRPr="005E03E4">
        <w:t>.</w:t>
      </w:r>
    </w:p>
    <w:p w:rsidR="0012166F" w:rsidRPr="005E03E4" w:rsidRDefault="0012166F" w:rsidP="00736FD8">
      <w:pPr>
        <w:autoSpaceDE w:val="0"/>
        <w:autoSpaceDN w:val="0"/>
        <w:adjustRightInd w:val="0"/>
        <w:jc w:val="both"/>
      </w:pPr>
    </w:p>
    <w:p w:rsidR="00F712CD" w:rsidRPr="005E03E4" w:rsidRDefault="00F712CD" w:rsidP="007507C4">
      <w:pPr>
        <w:autoSpaceDE w:val="0"/>
        <w:autoSpaceDN w:val="0"/>
        <w:adjustRightInd w:val="0"/>
        <w:jc w:val="both"/>
      </w:pPr>
      <w:r w:rsidRPr="005E03E4">
        <w:t>Les enseignants</w:t>
      </w:r>
      <w:r w:rsidR="00C77D19" w:rsidRPr="005E03E4">
        <w:t xml:space="preserve"> au supérieur</w:t>
      </w:r>
      <w:r w:rsidRPr="005E03E4">
        <w:t xml:space="preserve"> témoignent </w:t>
      </w:r>
      <w:r w:rsidR="00506262" w:rsidRPr="005E03E4">
        <w:t>peu</w:t>
      </w:r>
      <w:r w:rsidRPr="005E03E4">
        <w:t xml:space="preserve"> de leurs activités en classe </w:t>
      </w:r>
      <w:r w:rsidR="00506262" w:rsidRPr="005E03E4">
        <w:t>mais beaucoup</w:t>
      </w:r>
      <w:r w:rsidR="00C77D19" w:rsidRPr="005E03E4">
        <w:t xml:space="preserve"> de leurs difficultés. En</w:t>
      </w:r>
      <w:r w:rsidR="00CE1D03" w:rsidRPr="005E03E4">
        <w:t xml:space="preserve"> Algérie, </w:t>
      </w:r>
      <w:r w:rsidR="00C77D19" w:rsidRPr="005E03E4">
        <w:t xml:space="preserve">ces activités </w:t>
      </w:r>
      <w:r w:rsidR="00506262" w:rsidRPr="005E03E4">
        <w:t>sont</w:t>
      </w:r>
      <w:r w:rsidRPr="005E03E4">
        <w:t xml:space="preserve"> </w:t>
      </w:r>
      <w:r w:rsidR="007507C4" w:rsidRPr="005E03E4">
        <w:t>peu</w:t>
      </w:r>
      <w:r w:rsidRPr="005E03E4">
        <w:t xml:space="preserve"> étudiées objectivement à partir d’une analyse du fonctionnement des pratiques effectives. </w:t>
      </w:r>
      <w:r w:rsidR="00D45846" w:rsidRPr="005E03E4">
        <w:t>Ailleurs, d</w:t>
      </w:r>
      <w:r w:rsidRPr="005E03E4">
        <w:t xml:space="preserve">es chercheurs </w:t>
      </w:r>
      <w:r w:rsidR="00506262" w:rsidRPr="005E03E4">
        <w:t>didacticiens, pédagogues et enseignants chercheurs</w:t>
      </w:r>
      <w:r w:rsidRPr="005E03E4">
        <w:t xml:space="preserve"> ont pris pour objet les pratiques enseignantes, qu</w:t>
      </w:r>
      <w:r w:rsidR="007507C4" w:rsidRPr="005E03E4">
        <w:t xml:space="preserve">i sont </w:t>
      </w:r>
      <w:r w:rsidRPr="005E03E4">
        <w:t xml:space="preserve">un objet </w:t>
      </w:r>
      <w:r w:rsidR="007507C4" w:rsidRPr="005E03E4">
        <w:t xml:space="preserve">au croisement des </w:t>
      </w:r>
      <w:r w:rsidRPr="005E03E4">
        <w:t xml:space="preserve">sciences de l’éducation, </w:t>
      </w:r>
      <w:r w:rsidR="007507C4" w:rsidRPr="005E03E4">
        <w:t>de</w:t>
      </w:r>
      <w:r w:rsidR="00506262" w:rsidRPr="005E03E4">
        <w:t xml:space="preserve"> la didactique et </w:t>
      </w:r>
      <w:r w:rsidR="007507C4" w:rsidRPr="005E03E4">
        <w:t>de</w:t>
      </w:r>
      <w:r w:rsidR="00506262" w:rsidRPr="005E03E4">
        <w:t xml:space="preserve"> la pédagogie et qui </w:t>
      </w:r>
      <w:r w:rsidR="007507C4" w:rsidRPr="005E03E4">
        <w:t xml:space="preserve">puise dans une multitude </w:t>
      </w:r>
      <w:r w:rsidRPr="005E03E4">
        <w:t>d’approches disciplinaires : psychologique, sociologique, pédagogique, didactique, épistémologique.</w:t>
      </w:r>
    </w:p>
    <w:p w:rsidR="00076E22" w:rsidRPr="005E03E4" w:rsidRDefault="00076E22" w:rsidP="00736FD8">
      <w:pPr>
        <w:autoSpaceDE w:val="0"/>
        <w:autoSpaceDN w:val="0"/>
        <w:adjustRightInd w:val="0"/>
        <w:jc w:val="both"/>
      </w:pPr>
    </w:p>
    <w:p w:rsidR="00076E22" w:rsidRPr="005E03E4" w:rsidRDefault="00076E22" w:rsidP="00736FD8">
      <w:pPr>
        <w:autoSpaceDE w:val="0"/>
        <w:autoSpaceDN w:val="0"/>
        <w:adjustRightInd w:val="0"/>
        <w:jc w:val="both"/>
      </w:pPr>
      <w:r w:rsidRPr="005E03E4">
        <w:t>Nos universités offrent une formation pédagogique aux professeurs nouvellement recrutés afin de les amener à se centrer davantage sur l’apprentissage étudiant que sur la transmission de contenu</w:t>
      </w:r>
      <w:r w:rsidR="00C77D19" w:rsidRPr="005E03E4">
        <w:t>s</w:t>
      </w:r>
      <w:r w:rsidRPr="005E03E4">
        <w:t>. Mais cette formation aura-t-elle un effet sur les pratiques de</w:t>
      </w:r>
      <w:r w:rsidR="00C77D19" w:rsidRPr="005E03E4">
        <w:t xml:space="preserve"> ce</w:t>
      </w:r>
      <w:r w:rsidRPr="005E03E4">
        <w:t xml:space="preserve">s </w:t>
      </w:r>
      <w:r w:rsidR="00C77D19" w:rsidRPr="005E03E4">
        <w:t>enseignants ?</w:t>
      </w:r>
      <w:r w:rsidRPr="005E03E4">
        <w:t xml:space="preserve"> </w:t>
      </w:r>
      <w:r w:rsidR="00C77D19" w:rsidRPr="005E03E4">
        <w:t>Et</w:t>
      </w:r>
      <w:r w:rsidRPr="005E03E4">
        <w:t xml:space="preserve"> celles-ci </w:t>
      </w:r>
      <w:r w:rsidR="00C77D19" w:rsidRPr="005E03E4">
        <w:t xml:space="preserve">se </w:t>
      </w:r>
      <w:r w:rsidRPr="005E03E4">
        <w:t xml:space="preserve">distinguent-elles des pratiques des </w:t>
      </w:r>
      <w:r w:rsidR="00C77D19" w:rsidRPr="005E03E4">
        <w:t>enseignants</w:t>
      </w:r>
      <w:r w:rsidRPr="005E03E4">
        <w:t xml:space="preserve"> sans formation?</w:t>
      </w:r>
    </w:p>
    <w:p w:rsidR="008116DD" w:rsidRPr="005E03E4" w:rsidRDefault="008116DD" w:rsidP="007507C4">
      <w:pPr>
        <w:pStyle w:val="NormalWeb"/>
        <w:jc w:val="both"/>
      </w:pPr>
      <w:r w:rsidRPr="005E03E4">
        <w:t xml:space="preserve">De leur coté, nos étudiants ne semblent </w:t>
      </w:r>
      <w:r w:rsidR="007507C4" w:rsidRPr="005E03E4">
        <w:t xml:space="preserve">pas </w:t>
      </w:r>
      <w:r w:rsidRPr="005E03E4">
        <w:t xml:space="preserve">développer </w:t>
      </w:r>
      <w:r w:rsidR="007507C4" w:rsidRPr="005E03E4">
        <w:t xml:space="preserve">un rapport actif au savoir. La formation en méthodologie de recherche que nous leur </w:t>
      </w:r>
      <w:r w:rsidR="00774B82">
        <w:t xml:space="preserve">proposons </w:t>
      </w:r>
      <w:r w:rsidR="007507C4" w:rsidRPr="005E03E4">
        <w:t xml:space="preserve">ne semble pas, non plus, </w:t>
      </w:r>
      <w:r w:rsidRPr="005E03E4">
        <w:t>substantielle au développe</w:t>
      </w:r>
      <w:r w:rsidR="007507C4" w:rsidRPr="005E03E4">
        <w:t xml:space="preserve">ment d’un </w:t>
      </w:r>
      <w:r w:rsidRPr="005E03E4">
        <w:t xml:space="preserve">esprit scientifique ni même </w:t>
      </w:r>
      <w:r w:rsidR="007507C4" w:rsidRPr="005E03E4">
        <w:t xml:space="preserve">à l’installation </w:t>
      </w:r>
      <w:r w:rsidRPr="005E03E4">
        <w:t>de compétences</w:t>
      </w:r>
      <w:r w:rsidR="007507C4" w:rsidRPr="005E03E4">
        <w:t>. Cette inadéquation perdurera</w:t>
      </w:r>
      <w:r w:rsidRPr="005E03E4">
        <w:t xml:space="preserve"> chez eux aussi longtemps qu</w:t>
      </w:r>
      <w:r w:rsidR="007507C4" w:rsidRPr="005E03E4">
        <w:t>’ils</w:t>
      </w:r>
      <w:r w:rsidRPr="005E03E4">
        <w:t xml:space="preserve"> ne sont pas impliqués dans des études de cas, des enquêtes, des projets, des travaux de laboratoire ou toute autre pratique, ce qui ne survient souvent que tardivement et ne concerne qu’une élite.</w:t>
      </w:r>
    </w:p>
    <w:p w:rsidR="00D02AFB" w:rsidRPr="005E03E4" w:rsidRDefault="00F712CD" w:rsidP="00A952BC">
      <w:pPr>
        <w:autoSpaceDE w:val="0"/>
        <w:autoSpaceDN w:val="0"/>
        <w:adjustRightInd w:val="0"/>
        <w:jc w:val="both"/>
      </w:pPr>
      <w:r w:rsidRPr="005E03E4">
        <w:t xml:space="preserve">Les travaux sur </w:t>
      </w:r>
      <w:r w:rsidR="00C77D19" w:rsidRPr="005E03E4">
        <w:t xml:space="preserve">les pratiques </w:t>
      </w:r>
      <w:r w:rsidR="00EE4DBE" w:rsidRPr="005E03E4">
        <w:t>enseignantes ont</w:t>
      </w:r>
      <w:r w:rsidRPr="005E03E4">
        <w:t xml:space="preserve"> évolué ces cinquante dernières années. </w:t>
      </w:r>
      <w:r w:rsidR="00C77D19" w:rsidRPr="005E03E4">
        <w:t>N</w:t>
      </w:r>
      <w:r w:rsidR="00B81032" w:rsidRPr="005E03E4">
        <w:t>ous sommes passés d’</w:t>
      </w:r>
      <w:r w:rsidRPr="005E03E4">
        <w:t xml:space="preserve">un paradigme behavioriste à </w:t>
      </w:r>
      <w:r w:rsidR="00C77D19" w:rsidRPr="005E03E4">
        <w:t>tendance</w:t>
      </w:r>
      <w:r w:rsidRPr="005E03E4">
        <w:t xml:space="preserve"> normative forte</w:t>
      </w:r>
      <w:r w:rsidR="00B81032" w:rsidRPr="005E03E4">
        <w:t xml:space="preserve"> dont l</w:t>
      </w:r>
      <w:r w:rsidRPr="005E03E4">
        <w:t>es travaux visaient à déterminer l’efficacité de l’enseignement,</w:t>
      </w:r>
      <w:r w:rsidR="0012166F" w:rsidRPr="005E03E4">
        <w:t xml:space="preserve"> à celles qui </w:t>
      </w:r>
      <w:r w:rsidRPr="005E03E4">
        <w:t>ont suivi, relevant d’un paradigme cognitiviste</w:t>
      </w:r>
      <w:r w:rsidR="00A952BC">
        <w:t xml:space="preserve"> portant sur </w:t>
      </w:r>
      <w:r w:rsidRPr="005E03E4">
        <w:t xml:space="preserve">la pensée des enseignants. </w:t>
      </w:r>
    </w:p>
    <w:p w:rsidR="00BE3199" w:rsidRPr="005E03E4" w:rsidRDefault="00BE3199" w:rsidP="00BE3199">
      <w:pPr>
        <w:autoSpaceDE w:val="0"/>
        <w:autoSpaceDN w:val="0"/>
        <w:adjustRightInd w:val="0"/>
        <w:jc w:val="both"/>
      </w:pPr>
    </w:p>
    <w:p w:rsidR="00F712CD" w:rsidRPr="005E03E4" w:rsidRDefault="00F71C2A" w:rsidP="00F71C2A">
      <w:pPr>
        <w:autoSpaceDE w:val="0"/>
        <w:autoSpaceDN w:val="0"/>
        <w:adjustRightInd w:val="0"/>
        <w:jc w:val="both"/>
      </w:pPr>
      <w:r>
        <w:t xml:space="preserve">Puis l’émergence du paradigme </w:t>
      </w:r>
      <w:r w:rsidR="00F712CD" w:rsidRPr="005E03E4">
        <w:t xml:space="preserve">écologique </w:t>
      </w:r>
      <w:r w:rsidR="00B81032" w:rsidRPr="005E03E4">
        <w:t xml:space="preserve">qui </w:t>
      </w:r>
      <w:r w:rsidR="00F712CD" w:rsidRPr="005E03E4">
        <w:t>a permis de prendre en compte l’</w:t>
      </w:r>
      <w:r>
        <w:t xml:space="preserve">importance de la </w:t>
      </w:r>
      <w:r w:rsidR="00F712CD" w:rsidRPr="005E03E4">
        <w:t>situation au sein de laquelle se déroule l’enseignement la situation devenant la variable clé explicative de la pratique.</w:t>
      </w:r>
    </w:p>
    <w:p w:rsidR="00F712CD" w:rsidRPr="005E03E4" w:rsidRDefault="00F712CD" w:rsidP="00736FD8">
      <w:pPr>
        <w:jc w:val="both"/>
      </w:pPr>
    </w:p>
    <w:p w:rsidR="00F712CD" w:rsidRPr="005E03E4" w:rsidRDefault="00BE3199" w:rsidP="00A952BC">
      <w:pPr>
        <w:autoSpaceDE w:val="0"/>
        <w:autoSpaceDN w:val="0"/>
        <w:adjustRightInd w:val="0"/>
        <w:jc w:val="both"/>
      </w:pPr>
      <w:r w:rsidRPr="005E03E4">
        <w:t>C</w:t>
      </w:r>
      <w:r w:rsidR="00F712CD" w:rsidRPr="005E03E4">
        <w:t>es quinze dernières années se sont développés les modèles interactionnistes qui visent l’articulation de plusieurs types de variables personnelles, processuelles et contextuelles en interaction.</w:t>
      </w:r>
    </w:p>
    <w:p w:rsidR="00D02AFB" w:rsidRPr="005E03E4" w:rsidRDefault="00D02AFB" w:rsidP="00736FD8">
      <w:pPr>
        <w:autoSpaceDE w:val="0"/>
        <w:autoSpaceDN w:val="0"/>
        <w:adjustRightInd w:val="0"/>
        <w:jc w:val="both"/>
      </w:pPr>
    </w:p>
    <w:p w:rsidR="00F712CD" w:rsidRPr="005E03E4" w:rsidRDefault="00F712CD" w:rsidP="00736FD8">
      <w:pPr>
        <w:autoSpaceDE w:val="0"/>
        <w:autoSpaceDN w:val="0"/>
        <w:adjustRightInd w:val="0"/>
        <w:jc w:val="both"/>
      </w:pPr>
      <w:r w:rsidRPr="005E03E4">
        <w:t>Les variables étudiées concernent l’enseignant, mais portent aussi sur l’</w:t>
      </w:r>
      <w:r w:rsidR="00D02AFB" w:rsidRPr="005E03E4">
        <w:t>apprenant</w:t>
      </w:r>
      <w:r w:rsidRPr="005E03E4">
        <w:t xml:space="preserve"> et la situation, afin de pouvoir expliquer et comprendre le fonctionnement de la pratique enseignante dans sa complexité, à partir de l’étude des processus en jeu, de leurs interactions et des différentes dynamiques internes et externes.</w:t>
      </w:r>
    </w:p>
    <w:p w:rsidR="00F712CD" w:rsidRPr="005E03E4" w:rsidRDefault="00F712CD" w:rsidP="00F712CD">
      <w:pPr>
        <w:autoSpaceDE w:val="0"/>
        <w:autoSpaceDN w:val="0"/>
        <w:adjustRightInd w:val="0"/>
      </w:pPr>
    </w:p>
    <w:p w:rsidR="004D335C" w:rsidRPr="005E03E4" w:rsidRDefault="00F712CD" w:rsidP="00A952BC">
      <w:pPr>
        <w:autoSpaceDE w:val="0"/>
        <w:autoSpaceDN w:val="0"/>
        <w:adjustRightInd w:val="0"/>
        <w:jc w:val="both"/>
      </w:pPr>
      <w:r w:rsidRPr="005E03E4">
        <w:t xml:space="preserve">Actuellement les travaux sur l’enseignement-apprentissage </w:t>
      </w:r>
      <w:r w:rsidR="00A952BC">
        <w:t>s’orientent vers</w:t>
      </w:r>
      <w:r w:rsidR="005E03E4">
        <w:t xml:space="preserve"> </w:t>
      </w:r>
      <w:r w:rsidRPr="005E03E4">
        <w:t xml:space="preserve">l’étude des processus caractéristiques des pratiques dans leur rapport avec les apprentissages des </w:t>
      </w:r>
      <w:r w:rsidR="00D02AFB" w:rsidRPr="005E03E4">
        <w:t>apprenants</w:t>
      </w:r>
      <w:r w:rsidRPr="005E03E4">
        <w:t>.</w:t>
      </w:r>
    </w:p>
    <w:p w:rsidR="008116DD" w:rsidRPr="005E03E4" w:rsidRDefault="00BE3199" w:rsidP="00A952BC">
      <w:pPr>
        <w:pStyle w:val="NormalWeb"/>
        <w:jc w:val="both"/>
      </w:pPr>
      <w:r w:rsidRPr="005E03E4">
        <w:t>En somme, l’on se demande sur la manière d’</w:t>
      </w:r>
      <w:r w:rsidR="008116DD" w:rsidRPr="005E03E4">
        <w:t>arriver à un engagement de la part des partenaires de la situation pédagogique à une quête de savoir théorique, assortie d’un intérêt pour l</w:t>
      </w:r>
      <w:r w:rsidRPr="005E03E4">
        <w:t xml:space="preserve">a science et </w:t>
      </w:r>
      <w:r w:rsidR="008116DD" w:rsidRPr="005E03E4">
        <w:t>l’épistémologie des sciences et d’une vive curiosité pour les pratiques sociales socioéconomiques dans lesquelles finissent par s’investir les savoirs disciplinaires.</w:t>
      </w:r>
    </w:p>
    <w:p w:rsidR="00BE3199" w:rsidRPr="005E03E4" w:rsidRDefault="00BE3199" w:rsidP="00445B3A">
      <w:pPr>
        <w:autoSpaceDE w:val="0"/>
        <w:autoSpaceDN w:val="0"/>
        <w:adjustRightInd w:val="0"/>
        <w:jc w:val="both"/>
      </w:pPr>
      <w:r w:rsidRPr="005E03E4">
        <w:t xml:space="preserve">Le </w:t>
      </w:r>
      <w:r w:rsidR="00445B3A">
        <w:rPr>
          <w:color w:val="00000A"/>
        </w:rPr>
        <w:t>séminaire</w:t>
      </w:r>
      <w:r w:rsidR="00445B3A" w:rsidRPr="005E03E4">
        <w:rPr>
          <w:color w:val="00000A"/>
        </w:rPr>
        <w:t xml:space="preserve"> </w:t>
      </w:r>
      <w:r w:rsidRPr="005E03E4">
        <w:t xml:space="preserve">tentera d’apporter des éléments de réponses aux interrogations suivantes : </w:t>
      </w:r>
    </w:p>
    <w:p w:rsidR="00BE3199" w:rsidRPr="005E03E4" w:rsidRDefault="00BE3199" w:rsidP="00BE3199">
      <w:pPr>
        <w:autoSpaceDE w:val="0"/>
        <w:autoSpaceDN w:val="0"/>
        <w:adjustRightInd w:val="0"/>
        <w:jc w:val="both"/>
      </w:pPr>
    </w:p>
    <w:p w:rsidR="00BE3199" w:rsidRPr="005E03E4" w:rsidRDefault="00481B15" w:rsidP="00BE3199">
      <w:pPr>
        <w:autoSpaceDE w:val="0"/>
        <w:autoSpaceDN w:val="0"/>
        <w:adjustRightInd w:val="0"/>
        <w:jc w:val="both"/>
      </w:pPr>
      <w:r>
        <w:t xml:space="preserve">Comment </w:t>
      </w:r>
      <w:r w:rsidR="00BE3199" w:rsidRPr="005E03E4">
        <w:t>expliquer et comprendre le fonctionnement de la pratique enseignante dans sa complexité, à partir de l’étude des processus en jeu, de leurs interactions et des différentes dynamiques internes et externes à l’ère de L’APC</w:t>
      </w:r>
      <w:r w:rsidR="00BE3199" w:rsidRPr="005E03E4">
        <w:rPr>
          <w:rStyle w:val="Appelnotedebasdep"/>
        </w:rPr>
        <w:footnoteReference w:id="1"/>
      </w:r>
      <w:r w:rsidR="00BE3199" w:rsidRPr="005E03E4">
        <w:t> ?</w:t>
      </w:r>
    </w:p>
    <w:p w:rsidR="00BE3199" w:rsidRPr="005E03E4" w:rsidRDefault="00BE3199" w:rsidP="00BE3199">
      <w:pPr>
        <w:autoSpaceDE w:val="0"/>
        <w:autoSpaceDN w:val="0"/>
        <w:adjustRightInd w:val="0"/>
        <w:jc w:val="both"/>
      </w:pPr>
    </w:p>
    <w:p w:rsidR="00BE3199" w:rsidRPr="00245FFC" w:rsidRDefault="00BE3199" w:rsidP="00BE3199">
      <w:pPr>
        <w:autoSpaceDE w:val="0"/>
        <w:autoSpaceDN w:val="0"/>
        <w:adjustRightInd w:val="0"/>
        <w:jc w:val="both"/>
      </w:pPr>
      <w:r w:rsidRPr="00245FFC">
        <w:t>Peut-on juger nos pratiques professionnelles enseignantes pertinentes pour faciliter l'apprentissage ?</w:t>
      </w:r>
    </w:p>
    <w:p w:rsidR="00BE3199" w:rsidRPr="00245FFC" w:rsidRDefault="00BE3199" w:rsidP="00BE3199">
      <w:pPr>
        <w:jc w:val="both"/>
        <w:rPr>
          <w:lang w:bidi="ar-DZ"/>
        </w:rPr>
      </w:pPr>
    </w:p>
    <w:p w:rsidR="00BE3199" w:rsidRPr="00245FFC" w:rsidRDefault="00BE3199" w:rsidP="00BE3199">
      <w:pPr>
        <w:jc w:val="both"/>
        <w:rPr>
          <w:lang w:bidi="ar-DZ"/>
        </w:rPr>
      </w:pPr>
      <w:r w:rsidRPr="00245FFC">
        <w:rPr>
          <w:lang w:bidi="ar-DZ"/>
        </w:rPr>
        <w:t xml:space="preserve">Comment, dans son domaine et dans son cours, l’enseignant pourrait-il intégrer les principes d’un enseignement </w:t>
      </w:r>
      <w:r w:rsidR="00481B15" w:rsidRPr="00245FFC">
        <w:rPr>
          <w:lang w:bidi="ar-DZ"/>
        </w:rPr>
        <w:t xml:space="preserve">efficace ? </w:t>
      </w:r>
    </w:p>
    <w:p w:rsidR="004D335C" w:rsidRPr="00245FFC" w:rsidRDefault="004D335C" w:rsidP="00736FD8">
      <w:pPr>
        <w:autoSpaceDE w:val="0"/>
        <w:autoSpaceDN w:val="0"/>
        <w:adjustRightInd w:val="0"/>
        <w:jc w:val="both"/>
      </w:pPr>
    </w:p>
    <w:p w:rsidR="004D335C" w:rsidRPr="00245FFC" w:rsidRDefault="00736FD8" w:rsidP="00BE3199">
      <w:pPr>
        <w:autoSpaceDE w:val="0"/>
        <w:autoSpaceDN w:val="0"/>
        <w:adjustRightInd w:val="0"/>
        <w:jc w:val="both"/>
      </w:pPr>
      <w:r w:rsidRPr="00245FFC">
        <w:t xml:space="preserve">Ces pratiques, peuvent – elles toujours se </w:t>
      </w:r>
      <w:r w:rsidR="004D335C" w:rsidRPr="00245FFC">
        <w:t>résume</w:t>
      </w:r>
      <w:r w:rsidRPr="00245FFC">
        <w:t>r par</w:t>
      </w:r>
      <w:r w:rsidR="004D335C" w:rsidRPr="00245FFC">
        <w:t xml:space="preserve"> </w:t>
      </w:r>
      <w:r w:rsidRPr="00245FFC">
        <w:t xml:space="preserve">la </w:t>
      </w:r>
      <w:r w:rsidR="004D335C" w:rsidRPr="00245FFC">
        <w:t>mise en œuvre méthodique</w:t>
      </w:r>
      <w:r w:rsidRPr="00245FFC">
        <w:t> ?</w:t>
      </w:r>
    </w:p>
    <w:p w:rsidR="00736FD8" w:rsidRPr="00245FFC" w:rsidRDefault="00736FD8" w:rsidP="00736FD8">
      <w:pPr>
        <w:autoSpaceDE w:val="0"/>
        <w:autoSpaceDN w:val="0"/>
        <w:adjustRightInd w:val="0"/>
        <w:jc w:val="both"/>
      </w:pPr>
    </w:p>
    <w:p w:rsidR="004D335C" w:rsidRPr="00245FFC" w:rsidRDefault="00736FD8" w:rsidP="005E03E4">
      <w:pPr>
        <w:autoSpaceDE w:val="0"/>
        <w:autoSpaceDN w:val="0"/>
        <w:adjustRightInd w:val="0"/>
        <w:jc w:val="both"/>
      </w:pPr>
      <w:r w:rsidRPr="00245FFC">
        <w:t>L’enseignant, n’est-il pas censé adapter à sa manière les caractéristiques de la méthode choisie, plutôt qu’</w:t>
      </w:r>
      <w:r w:rsidR="004D335C" w:rsidRPr="00245FFC">
        <w:t>appli</w:t>
      </w:r>
      <w:r w:rsidRPr="00245FFC">
        <w:t xml:space="preserve">quer </w:t>
      </w:r>
      <w:r w:rsidR="004D335C" w:rsidRPr="00245FFC">
        <w:t>une méthode</w:t>
      </w:r>
      <w:r w:rsidRPr="00245FFC">
        <w:t xml:space="preserve"> </w:t>
      </w:r>
      <w:r w:rsidR="00481B15" w:rsidRPr="00245FFC">
        <w:t xml:space="preserve">donnée ? </w:t>
      </w:r>
    </w:p>
    <w:p w:rsidR="00815188" w:rsidRPr="00245FFC" w:rsidRDefault="00BE3199" w:rsidP="00BE3199">
      <w:pPr>
        <w:spacing w:before="100" w:beforeAutospacing="1" w:after="100" w:afterAutospacing="1"/>
      </w:pPr>
      <w:r w:rsidRPr="00245FFC">
        <w:t xml:space="preserve">Comment </w:t>
      </w:r>
      <w:r w:rsidR="00815188" w:rsidRPr="00245FFC">
        <w:t>moderniser les finalités de l'enseignement, pour mieux les ajuster aux besoins présumés des personnes et de la société</w:t>
      </w:r>
      <w:r w:rsidRPr="00245FFC">
        <w:t> ?</w:t>
      </w: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76089E" w:rsidRDefault="0076089E" w:rsidP="00A952BC">
      <w:pPr>
        <w:autoSpaceDE w:val="0"/>
        <w:autoSpaceDN w:val="0"/>
        <w:adjustRightInd w:val="0"/>
        <w:rPr>
          <w:b/>
          <w:bCs/>
        </w:rPr>
      </w:pPr>
    </w:p>
    <w:p w:rsidR="0076089E" w:rsidRDefault="0076089E" w:rsidP="00A952BC">
      <w:pPr>
        <w:autoSpaceDE w:val="0"/>
        <w:autoSpaceDN w:val="0"/>
        <w:adjustRightInd w:val="0"/>
        <w:rPr>
          <w:b/>
          <w:bCs/>
        </w:rPr>
      </w:pPr>
    </w:p>
    <w:p w:rsidR="0076089E" w:rsidRDefault="0076089E" w:rsidP="00A952BC">
      <w:pPr>
        <w:autoSpaceDE w:val="0"/>
        <w:autoSpaceDN w:val="0"/>
        <w:adjustRightInd w:val="0"/>
        <w:rPr>
          <w:b/>
          <w:bCs/>
        </w:rPr>
      </w:pPr>
    </w:p>
    <w:p w:rsidR="0076089E" w:rsidRDefault="0076089E" w:rsidP="00A952BC">
      <w:pPr>
        <w:autoSpaceDE w:val="0"/>
        <w:autoSpaceDN w:val="0"/>
        <w:adjustRightInd w:val="0"/>
        <w:rPr>
          <w:b/>
          <w:bCs/>
        </w:rPr>
      </w:pPr>
    </w:p>
    <w:p w:rsidR="00E71CC3" w:rsidRDefault="00E71CC3" w:rsidP="00A952BC">
      <w:pPr>
        <w:autoSpaceDE w:val="0"/>
        <w:autoSpaceDN w:val="0"/>
        <w:adjustRightInd w:val="0"/>
        <w:rPr>
          <w:b/>
          <w:bCs/>
        </w:rPr>
      </w:pPr>
    </w:p>
    <w:p w:rsidR="00E71CC3" w:rsidRDefault="00E71CC3" w:rsidP="00A952BC">
      <w:pPr>
        <w:autoSpaceDE w:val="0"/>
        <w:autoSpaceDN w:val="0"/>
        <w:adjustRightInd w:val="0"/>
        <w:rPr>
          <w:b/>
          <w:bCs/>
        </w:rPr>
      </w:pPr>
    </w:p>
    <w:p w:rsidR="004D357C" w:rsidRPr="00245FFC" w:rsidRDefault="005A5B0A" w:rsidP="00A952BC">
      <w:pPr>
        <w:autoSpaceDE w:val="0"/>
        <w:autoSpaceDN w:val="0"/>
        <w:adjustRightInd w:val="0"/>
        <w:rPr>
          <w:b/>
          <w:bCs/>
        </w:rPr>
      </w:pPr>
      <w:r w:rsidRPr="00A952BC">
        <w:rPr>
          <w:b/>
          <w:bCs/>
        </w:rPr>
        <w:lastRenderedPageBreak/>
        <w:t xml:space="preserve">Langues du </w:t>
      </w:r>
      <w:r w:rsidR="00445B3A" w:rsidRPr="00A952BC">
        <w:rPr>
          <w:b/>
          <w:bCs/>
          <w:color w:val="00000A"/>
        </w:rPr>
        <w:t>séminaire</w:t>
      </w:r>
      <w:r w:rsidR="00A952BC">
        <w:rPr>
          <w:b/>
          <w:bCs/>
          <w:color w:val="00000A"/>
        </w:rPr>
        <w:t> :</w:t>
      </w:r>
      <w:r w:rsidRPr="00245FFC">
        <w:t xml:space="preserve"> </w:t>
      </w:r>
      <w:r w:rsidR="00481B15">
        <w:t>Français, Anglais, Arabe, Allemand, Espagnol.</w:t>
      </w:r>
    </w:p>
    <w:p w:rsidR="004D357C" w:rsidRPr="00245FFC" w:rsidRDefault="004D357C" w:rsidP="00D02AFB">
      <w:pPr>
        <w:widowControl w:val="0"/>
        <w:autoSpaceDE w:val="0"/>
        <w:autoSpaceDN w:val="0"/>
        <w:adjustRightInd w:val="0"/>
        <w:rPr>
          <w:b/>
          <w:bCs/>
        </w:rPr>
      </w:pPr>
    </w:p>
    <w:p w:rsidR="005E03E4" w:rsidRPr="00245FFC" w:rsidRDefault="005E03E4" w:rsidP="00D02AFB">
      <w:pPr>
        <w:widowControl w:val="0"/>
        <w:autoSpaceDE w:val="0"/>
        <w:autoSpaceDN w:val="0"/>
        <w:adjustRightInd w:val="0"/>
        <w:rPr>
          <w:b/>
          <w:bCs/>
        </w:rPr>
      </w:pPr>
    </w:p>
    <w:p w:rsidR="005E03E4" w:rsidRPr="00245FFC" w:rsidRDefault="005A5B0A" w:rsidP="005A5B0A">
      <w:pPr>
        <w:autoSpaceDE w:val="0"/>
        <w:autoSpaceDN w:val="0"/>
        <w:adjustRightInd w:val="0"/>
      </w:pPr>
      <w:r w:rsidRPr="00245FFC">
        <w:t xml:space="preserve">Les communications admises ne </w:t>
      </w:r>
      <w:r w:rsidR="00A952BC">
        <w:t>dé</w:t>
      </w:r>
      <w:r w:rsidRPr="00245FFC">
        <w:t>passeront pas les 15 minutes d’intervention.</w:t>
      </w:r>
    </w:p>
    <w:p w:rsidR="005E03E4" w:rsidRPr="00245FFC" w:rsidRDefault="005E03E4" w:rsidP="00D02AFB">
      <w:pPr>
        <w:widowControl w:val="0"/>
        <w:autoSpaceDE w:val="0"/>
        <w:autoSpaceDN w:val="0"/>
        <w:adjustRightInd w:val="0"/>
        <w:rPr>
          <w:b/>
          <w:bCs/>
        </w:rPr>
      </w:pPr>
    </w:p>
    <w:p w:rsidR="00A952BC" w:rsidRDefault="00A952BC" w:rsidP="00D02AFB">
      <w:pPr>
        <w:widowControl w:val="0"/>
        <w:autoSpaceDE w:val="0"/>
        <w:autoSpaceDN w:val="0"/>
        <w:adjustRightInd w:val="0"/>
        <w:rPr>
          <w:b/>
          <w:bCs/>
        </w:rPr>
      </w:pPr>
    </w:p>
    <w:p w:rsidR="00D02AFB" w:rsidRPr="00245FFC" w:rsidRDefault="00D02AFB" w:rsidP="00D02AFB">
      <w:pPr>
        <w:widowControl w:val="0"/>
        <w:autoSpaceDE w:val="0"/>
        <w:autoSpaceDN w:val="0"/>
        <w:adjustRightInd w:val="0"/>
        <w:rPr>
          <w:b/>
          <w:bCs/>
        </w:rPr>
      </w:pPr>
      <w:r w:rsidRPr="00245FFC">
        <w:rPr>
          <w:b/>
          <w:bCs/>
        </w:rPr>
        <w:t>Axes principaux :</w:t>
      </w:r>
    </w:p>
    <w:p w:rsidR="00D02AFB" w:rsidRPr="00245FFC" w:rsidRDefault="00D02AFB" w:rsidP="00D02AFB">
      <w:pPr>
        <w:widowControl w:val="0"/>
        <w:autoSpaceDE w:val="0"/>
        <w:autoSpaceDN w:val="0"/>
        <w:adjustRightInd w:val="0"/>
        <w:rPr>
          <w:b/>
          <w:bCs/>
        </w:rPr>
      </w:pPr>
    </w:p>
    <w:p w:rsidR="00D02AFB" w:rsidRPr="00245FFC" w:rsidRDefault="00D02AFB" w:rsidP="00D02AFB">
      <w:pPr>
        <w:rPr>
          <w:b/>
          <w:bCs/>
          <w:lang w:bidi="ar-DZ"/>
        </w:rPr>
      </w:pPr>
      <w:r w:rsidRPr="00245FFC">
        <w:rPr>
          <w:b/>
          <w:bCs/>
          <w:i/>
          <w:iCs/>
          <w:lang w:bidi="ar-DZ"/>
        </w:rPr>
        <w:t>Axe 1. La réflexion pédagogique</w:t>
      </w:r>
      <w:r w:rsidRPr="00245FFC">
        <w:rPr>
          <w:b/>
          <w:bCs/>
          <w:lang w:bidi="ar-DZ"/>
        </w:rPr>
        <w:t xml:space="preserve"> et les conditions d’une transmission efficace des compétences </w:t>
      </w:r>
    </w:p>
    <w:p w:rsidR="00445B3A" w:rsidRPr="00245FFC" w:rsidRDefault="00445B3A" w:rsidP="00D02AFB">
      <w:pPr>
        <w:rPr>
          <w:b/>
          <w:bCs/>
          <w:lang w:bidi="ar-DZ"/>
        </w:rPr>
      </w:pPr>
    </w:p>
    <w:p w:rsidR="00D02AFB" w:rsidRPr="00245FFC" w:rsidRDefault="00D02AFB" w:rsidP="00D02AFB">
      <w:pPr>
        <w:rPr>
          <w:b/>
          <w:bCs/>
          <w:lang w:bidi="ar-DZ"/>
        </w:rPr>
      </w:pPr>
      <w:r w:rsidRPr="00245FFC">
        <w:rPr>
          <w:b/>
          <w:bCs/>
          <w:lang w:bidi="ar-DZ"/>
        </w:rPr>
        <w:t>Axe 2. Les fonctions du « cours » à l’université (formation de l’enseignant et de l’étudiant)</w:t>
      </w:r>
    </w:p>
    <w:p w:rsidR="00445B3A" w:rsidRPr="00245FFC" w:rsidRDefault="00445B3A" w:rsidP="00D02AFB">
      <w:pPr>
        <w:rPr>
          <w:lang w:bidi="ar-DZ"/>
        </w:rPr>
      </w:pPr>
    </w:p>
    <w:p w:rsidR="00445B3A" w:rsidRPr="00245FFC" w:rsidRDefault="00D02AFB" w:rsidP="00445B3A">
      <w:pPr>
        <w:autoSpaceDE w:val="0"/>
        <w:autoSpaceDN w:val="0"/>
        <w:adjustRightInd w:val="0"/>
        <w:jc w:val="both"/>
        <w:rPr>
          <w:b/>
          <w:bCs/>
          <w:lang w:bidi="ar-DZ"/>
        </w:rPr>
      </w:pPr>
      <w:r w:rsidRPr="00245FFC">
        <w:rPr>
          <w:b/>
          <w:bCs/>
          <w:i/>
          <w:iCs/>
          <w:lang w:bidi="ar-DZ"/>
        </w:rPr>
        <w:t xml:space="preserve">Axe 3. </w:t>
      </w:r>
      <w:r w:rsidRPr="00245FFC">
        <w:rPr>
          <w:b/>
          <w:bCs/>
          <w:lang w:bidi="ar-DZ"/>
        </w:rPr>
        <w:t>La classe comme lieu d’interaction plutôt que celui de la réalisation d’une méthodologie idéale.</w:t>
      </w:r>
    </w:p>
    <w:p w:rsidR="00445B3A" w:rsidRPr="00245FFC" w:rsidRDefault="00445B3A" w:rsidP="00445B3A">
      <w:pPr>
        <w:autoSpaceDE w:val="0"/>
        <w:autoSpaceDN w:val="0"/>
        <w:adjustRightInd w:val="0"/>
        <w:jc w:val="both"/>
      </w:pPr>
    </w:p>
    <w:p w:rsidR="00D02AFB" w:rsidRPr="00245FFC" w:rsidRDefault="00D02AFB" w:rsidP="00445B3A">
      <w:pPr>
        <w:autoSpaceDE w:val="0"/>
        <w:autoSpaceDN w:val="0"/>
        <w:adjustRightInd w:val="0"/>
        <w:jc w:val="both"/>
        <w:rPr>
          <w:b/>
          <w:bCs/>
          <w:lang w:bidi="ar-DZ"/>
        </w:rPr>
      </w:pPr>
      <w:r w:rsidRPr="00245FFC">
        <w:rPr>
          <w:b/>
          <w:bCs/>
          <w:i/>
          <w:iCs/>
          <w:lang w:bidi="ar-DZ"/>
        </w:rPr>
        <w:t>Axe 4.</w:t>
      </w:r>
      <w:r w:rsidRPr="00245FFC">
        <w:rPr>
          <w:b/>
          <w:bCs/>
          <w:lang w:bidi="ar-DZ"/>
        </w:rPr>
        <w:t>La mise en œuvre de dispositifs didactiques</w:t>
      </w:r>
      <w:r w:rsidR="004D357C" w:rsidRPr="00245FFC">
        <w:rPr>
          <w:b/>
          <w:bCs/>
          <w:lang w:bidi="ar-DZ"/>
        </w:rPr>
        <w:t xml:space="preserve"> dans le cadre des réformes (LMD, APC)</w:t>
      </w:r>
    </w:p>
    <w:p w:rsidR="00D02AFB" w:rsidRPr="00245FFC" w:rsidRDefault="00D02AFB" w:rsidP="00D02AFB">
      <w:pPr>
        <w:widowControl w:val="0"/>
        <w:autoSpaceDE w:val="0"/>
        <w:autoSpaceDN w:val="0"/>
        <w:adjustRightInd w:val="0"/>
        <w:rPr>
          <w:b/>
          <w:bCs/>
        </w:rPr>
      </w:pPr>
    </w:p>
    <w:p w:rsidR="005C5DCF" w:rsidRDefault="00D45846" w:rsidP="005C5DCF">
      <w:pPr>
        <w:autoSpaceDE w:val="0"/>
        <w:autoSpaceDN w:val="0"/>
        <w:adjustRightInd w:val="0"/>
        <w:rPr>
          <w:b/>
          <w:bCs/>
          <w:color w:val="00000A"/>
        </w:rPr>
      </w:pPr>
      <w:r w:rsidRPr="00245FFC">
        <w:rPr>
          <w:b/>
          <w:bCs/>
          <w:color w:val="00000A"/>
        </w:rPr>
        <w:t>Liste des membres du comité scientifique</w:t>
      </w:r>
    </w:p>
    <w:p w:rsidR="00A952BC" w:rsidRPr="00245FFC" w:rsidRDefault="00A952BC" w:rsidP="005C5DCF">
      <w:pPr>
        <w:autoSpaceDE w:val="0"/>
        <w:autoSpaceDN w:val="0"/>
        <w:adjustRightInd w:val="0"/>
        <w:rPr>
          <w:b/>
          <w:bCs/>
          <w:color w:val="00000A"/>
        </w:rPr>
      </w:pPr>
    </w:p>
    <w:p w:rsidR="00D45846" w:rsidRPr="00245FFC" w:rsidRDefault="00D45846" w:rsidP="00D45846">
      <w:pPr>
        <w:widowControl w:val="0"/>
        <w:autoSpaceDE w:val="0"/>
        <w:autoSpaceDN w:val="0"/>
        <w:adjustRightInd w:val="0"/>
        <w:rPr>
          <w:b/>
          <w:bCs/>
        </w:rPr>
      </w:pPr>
      <w:r w:rsidRPr="00245FFC">
        <w:rPr>
          <w:b/>
          <w:bCs/>
        </w:rPr>
        <w:t>- Comités de la manifestation :</w:t>
      </w:r>
    </w:p>
    <w:p w:rsidR="00481B15" w:rsidRPr="00245FFC" w:rsidRDefault="005A5B0A" w:rsidP="00481B15">
      <w:pPr>
        <w:autoSpaceDE w:val="0"/>
        <w:autoSpaceDN w:val="0"/>
        <w:adjustRightInd w:val="0"/>
      </w:pPr>
      <w:r w:rsidRPr="00245FFC">
        <w:t xml:space="preserve">Président d’Honneur : Pr. </w:t>
      </w:r>
      <w:r w:rsidR="00A952BC">
        <w:t>BELFEDAL CHEIKH</w:t>
      </w:r>
    </w:p>
    <w:p w:rsidR="00445B3A" w:rsidRDefault="005A5B0A" w:rsidP="00F71C2A">
      <w:pPr>
        <w:widowControl w:val="0"/>
        <w:autoSpaceDE w:val="0"/>
        <w:autoSpaceDN w:val="0"/>
        <w:adjustRightInd w:val="0"/>
      </w:pPr>
      <w:r w:rsidRPr="00245FFC">
        <w:t xml:space="preserve">Président du Comité Scientifique : </w:t>
      </w:r>
      <w:r w:rsidR="00F71C2A">
        <w:t>Dr</w:t>
      </w:r>
      <w:r w:rsidR="00445B3A" w:rsidRPr="00245FFC">
        <w:t xml:space="preserve">. </w:t>
      </w:r>
      <w:r w:rsidR="00F71C2A">
        <w:t>MOSTEFAOIUI Ahmed</w:t>
      </w:r>
      <w:r w:rsidR="00481B15">
        <w:t xml:space="preserve"> </w:t>
      </w:r>
    </w:p>
    <w:p w:rsidR="00481B15" w:rsidRDefault="00481B15" w:rsidP="00F71C2A">
      <w:pPr>
        <w:widowControl w:val="0"/>
        <w:autoSpaceDE w:val="0"/>
        <w:autoSpaceDN w:val="0"/>
        <w:adjustRightInd w:val="0"/>
      </w:pPr>
      <w:r>
        <w:t>Invités d’honneur : Pr. SEBANE  Mounia</w:t>
      </w:r>
    </w:p>
    <w:p w:rsidR="00481B15" w:rsidRDefault="00481B15" w:rsidP="00481B15">
      <w:pPr>
        <w:widowControl w:val="0"/>
        <w:autoSpaceDE w:val="0"/>
        <w:autoSpaceDN w:val="0"/>
        <w:adjustRightInd w:val="0"/>
        <w:rPr>
          <w:lang w:val="it-IT"/>
        </w:rPr>
      </w:pPr>
      <w:r>
        <w:tab/>
        <w:t xml:space="preserve">                    Pr.</w:t>
      </w:r>
      <w:r>
        <w:rPr>
          <w:lang w:val="it-IT"/>
        </w:rPr>
        <w:t xml:space="preserve"> OUAHMICHE</w:t>
      </w:r>
      <w:r w:rsidRPr="00245FFC">
        <w:rPr>
          <w:lang w:val="it-IT"/>
        </w:rPr>
        <w:t xml:space="preserve"> Ghania</w:t>
      </w:r>
    </w:p>
    <w:p w:rsidR="00481B15" w:rsidRPr="00245FFC" w:rsidRDefault="00481B15" w:rsidP="00481B15">
      <w:pPr>
        <w:widowControl w:val="0"/>
        <w:tabs>
          <w:tab w:val="left" w:pos="1905"/>
        </w:tabs>
        <w:autoSpaceDE w:val="0"/>
        <w:autoSpaceDN w:val="0"/>
        <w:adjustRightInd w:val="0"/>
      </w:pPr>
    </w:p>
    <w:tbl>
      <w:tblPr>
        <w:tblpPr w:leftFromText="141" w:rightFromText="141"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320"/>
      </w:tblGrid>
      <w:tr w:rsidR="00A952BC" w:rsidRPr="00245FFC" w:rsidTr="00A952BC">
        <w:tblPrEx>
          <w:tblCellMar>
            <w:top w:w="0" w:type="dxa"/>
            <w:bottom w:w="0" w:type="dxa"/>
          </w:tblCellMar>
        </w:tblPrEx>
        <w:tc>
          <w:tcPr>
            <w:tcW w:w="4248" w:type="dxa"/>
          </w:tcPr>
          <w:p w:rsidR="00A952BC" w:rsidRPr="00E71CC3" w:rsidRDefault="00A952BC" w:rsidP="00A952BC">
            <w:pPr>
              <w:widowControl w:val="0"/>
              <w:autoSpaceDE w:val="0"/>
              <w:autoSpaceDN w:val="0"/>
              <w:adjustRightInd w:val="0"/>
              <w:ind w:left="284" w:hanging="251"/>
              <w:rPr>
                <w:b/>
                <w:bCs/>
                <w:i/>
                <w:iCs/>
              </w:rPr>
            </w:pPr>
            <w:r w:rsidRPr="00E71CC3">
              <w:rPr>
                <w:b/>
                <w:bCs/>
                <w:i/>
                <w:iCs/>
              </w:rPr>
              <w:t>Comité Scientifique</w:t>
            </w:r>
          </w:p>
        </w:tc>
        <w:tc>
          <w:tcPr>
            <w:tcW w:w="4320" w:type="dxa"/>
          </w:tcPr>
          <w:p w:rsidR="00A952BC" w:rsidRPr="00E71CC3" w:rsidRDefault="00A952BC" w:rsidP="00A952BC">
            <w:pPr>
              <w:widowControl w:val="0"/>
              <w:autoSpaceDE w:val="0"/>
              <w:autoSpaceDN w:val="0"/>
              <w:adjustRightInd w:val="0"/>
              <w:rPr>
                <w:b/>
                <w:bCs/>
                <w:i/>
                <w:iCs/>
              </w:rPr>
            </w:pPr>
            <w:r w:rsidRPr="00E71CC3">
              <w:rPr>
                <w:b/>
                <w:bCs/>
                <w:i/>
                <w:iCs/>
              </w:rPr>
              <w:t>Comité d’organisation</w:t>
            </w:r>
          </w:p>
        </w:tc>
      </w:tr>
      <w:tr w:rsidR="00A952BC" w:rsidRPr="00245FFC" w:rsidTr="00A952BC">
        <w:tblPrEx>
          <w:tblCellMar>
            <w:top w:w="0" w:type="dxa"/>
            <w:bottom w:w="0" w:type="dxa"/>
          </w:tblCellMar>
        </w:tblPrEx>
        <w:trPr>
          <w:trHeight w:val="3025"/>
        </w:trPr>
        <w:tc>
          <w:tcPr>
            <w:tcW w:w="4248" w:type="dxa"/>
          </w:tcPr>
          <w:p w:rsidR="00F71C2A" w:rsidRDefault="00F71C2A" w:rsidP="00F71C2A">
            <w:pPr>
              <w:widowControl w:val="0"/>
              <w:autoSpaceDE w:val="0"/>
              <w:autoSpaceDN w:val="0"/>
              <w:adjustRightInd w:val="0"/>
            </w:pPr>
            <w:r w:rsidRPr="00245FFC">
              <w:t xml:space="preserve">Pr. </w:t>
            </w:r>
            <w:proofErr w:type="spellStart"/>
            <w:r w:rsidRPr="00245FFC">
              <w:t>Zekri</w:t>
            </w:r>
            <w:proofErr w:type="spellEnd"/>
            <w:r w:rsidRPr="00245FFC">
              <w:t xml:space="preserve"> </w:t>
            </w:r>
            <w:proofErr w:type="spellStart"/>
            <w:r w:rsidRPr="00245FFC">
              <w:t>Abderrahman</w:t>
            </w:r>
            <w:proofErr w:type="spellEnd"/>
          </w:p>
          <w:p w:rsidR="00EF0999" w:rsidRPr="00245FFC" w:rsidRDefault="00EF0999" w:rsidP="00F71C2A">
            <w:pPr>
              <w:widowControl w:val="0"/>
              <w:autoSpaceDE w:val="0"/>
              <w:autoSpaceDN w:val="0"/>
              <w:adjustRightInd w:val="0"/>
            </w:pPr>
            <w:r>
              <w:t xml:space="preserve">Pr. </w:t>
            </w:r>
            <w:proofErr w:type="spellStart"/>
            <w:r>
              <w:t>Mahmoudi</w:t>
            </w:r>
            <w:proofErr w:type="spellEnd"/>
            <w:r>
              <w:t xml:space="preserve"> Bachir</w:t>
            </w:r>
          </w:p>
          <w:p w:rsidR="00A952BC" w:rsidRPr="00245FFC" w:rsidRDefault="00A952BC" w:rsidP="00A952BC">
            <w:pPr>
              <w:widowControl w:val="0"/>
              <w:autoSpaceDE w:val="0"/>
              <w:autoSpaceDN w:val="0"/>
              <w:adjustRightInd w:val="0"/>
              <w:ind w:left="284" w:hanging="251"/>
            </w:pPr>
            <w:r w:rsidRPr="00245FFC">
              <w:t xml:space="preserve">Dr. </w:t>
            </w:r>
            <w:proofErr w:type="spellStart"/>
            <w:r w:rsidRPr="00245FFC">
              <w:t>Belarbi</w:t>
            </w:r>
            <w:proofErr w:type="spellEnd"/>
            <w:r w:rsidRPr="00245FFC">
              <w:t xml:space="preserve"> Belgacem</w:t>
            </w:r>
          </w:p>
          <w:p w:rsidR="00A952BC" w:rsidRPr="00245FFC" w:rsidRDefault="00A952BC" w:rsidP="00A952BC">
            <w:pPr>
              <w:widowControl w:val="0"/>
              <w:autoSpaceDE w:val="0"/>
              <w:autoSpaceDN w:val="0"/>
              <w:adjustRightInd w:val="0"/>
            </w:pPr>
            <w:r w:rsidRPr="00245FFC">
              <w:t xml:space="preserve">Dr. </w:t>
            </w:r>
            <w:proofErr w:type="spellStart"/>
            <w:r w:rsidRPr="00245FFC">
              <w:t>Guidoum</w:t>
            </w:r>
            <w:proofErr w:type="spellEnd"/>
            <w:r w:rsidRPr="00245FFC">
              <w:t xml:space="preserve"> Mohamed</w:t>
            </w:r>
          </w:p>
          <w:p w:rsidR="00A952BC" w:rsidRDefault="00A952BC" w:rsidP="00A952BC">
            <w:pPr>
              <w:widowControl w:val="0"/>
              <w:autoSpaceDE w:val="0"/>
              <w:autoSpaceDN w:val="0"/>
              <w:adjustRightInd w:val="0"/>
            </w:pPr>
            <w:r w:rsidRPr="00245FFC">
              <w:t xml:space="preserve">Dr. </w:t>
            </w:r>
            <w:proofErr w:type="spellStart"/>
            <w:r w:rsidRPr="00245FFC">
              <w:t>Bouacha</w:t>
            </w:r>
            <w:proofErr w:type="spellEnd"/>
            <w:r w:rsidRPr="00245FFC">
              <w:t xml:space="preserve"> Abderrahmane</w:t>
            </w:r>
          </w:p>
          <w:p w:rsidR="00A952BC" w:rsidRDefault="00A952BC" w:rsidP="00A952BC">
            <w:pPr>
              <w:widowControl w:val="0"/>
              <w:autoSpaceDE w:val="0"/>
              <w:autoSpaceDN w:val="0"/>
              <w:adjustRightInd w:val="0"/>
            </w:pPr>
            <w:r>
              <w:t>Dr. Mehdi Amir</w:t>
            </w:r>
          </w:p>
          <w:p w:rsidR="00A952BC" w:rsidRPr="00245FFC" w:rsidRDefault="00A952BC" w:rsidP="00A952BC">
            <w:pPr>
              <w:widowControl w:val="0"/>
              <w:autoSpaceDE w:val="0"/>
              <w:autoSpaceDN w:val="0"/>
              <w:adjustRightInd w:val="0"/>
            </w:pPr>
            <w:r>
              <w:t xml:space="preserve">Dr. </w:t>
            </w:r>
            <w:proofErr w:type="spellStart"/>
            <w:r>
              <w:t>Benabed</w:t>
            </w:r>
            <w:proofErr w:type="spellEnd"/>
            <w:r>
              <w:t xml:space="preserve"> Ammar</w:t>
            </w:r>
          </w:p>
          <w:p w:rsidR="00A952BC" w:rsidRDefault="00A952BC" w:rsidP="00A952BC">
            <w:pPr>
              <w:widowControl w:val="0"/>
              <w:autoSpaceDE w:val="0"/>
              <w:autoSpaceDN w:val="0"/>
              <w:adjustRightInd w:val="0"/>
              <w:rPr>
                <w:lang w:val="it-IT"/>
              </w:rPr>
            </w:pPr>
            <w:r w:rsidRPr="00245FFC">
              <w:rPr>
                <w:lang w:val="it-IT"/>
              </w:rPr>
              <w:t>Mlle Mokhtari Fatima</w:t>
            </w:r>
          </w:p>
          <w:p w:rsidR="00EF0999" w:rsidRPr="00245FFC" w:rsidRDefault="00EF0999" w:rsidP="00A952BC">
            <w:pPr>
              <w:widowControl w:val="0"/>
              <w:autoSpaceDE w:val="0"/>
              <w:autoSpaceDN w:val="0"/>
              <w:adjustRightInd w:val="0"/>
              <w:rPr>
                <w:lang w:val="it-IT"/>
              </w:rPr>
            </w:pPr>
            <w:r>
              <w:rPr>
                <w:lang w:val="it-IT"/>
              </w:rPr>
              <w:t>Mlle. Belguitar Imene</w:t>
            </w:r>
          </w:p>
          <w:p w:rsidR="00A952BC" w:rsidRDefault="00A952BC" w:rsidP="00A952BC">
            <w:pPr>
              <w:widowControl w:val="0"/>
              <w:autoSpaceDE w:val="0"/>
              <w:autoSpaceDN w:val="0"/>
              <w:adjustRightInd w:val="0"/>
              <w:rPr>
                <w:lang w:val="it-IT"/>
              </w:rPr>
            </w:pPr>
            <w:r>
              <w:rPr>
                <w:lang w:val="it-IT"/>
              </w:rPr>
              <w:t>M. Soudani Mohamed</w:t>
            </w:r>
          </w:p>
          <w:p w:rsidR="00A952BC" w:rsidRDefault="00A952BC" w:rsidP="00A952BC">
            <w:pPr>
              <w:widowControl w:val="0"/>
              <w:autoSpaceDE w:val="0"/>
              <w:autoSpaceDN w:val="0"/>
              <w:adjustRightInd w:val="0"/>
              <w:rPr>
                <w:lang w:val="it-IT"/>
              </w:rPr>
            </w:pPr>
            <w:r>
              <w:rPr>
                <w:lang w:val="it-IT"/>
              </w:rPr>
              <w:t>M Kenichi Redouane</w:t>
            </w:r>
          </w:p>
          <w:p w:rsidR="00A952BC" w:rsidRPr="00245FFC" w:rsidRDefault="00A952BC" w:rsidP="00A952BC">
            <w:pPr>
              <w:widowControl w:val="0"/>
              <w:autoSpaceDE w:val="0"/>
              <w:autoSpaceDN w:val="0"/>
              <w:adjustRightInd w:val="0"/>
              <w:rPr>
                <w:lang w:val="it-IT"/>
              </w:rPr>
            </w:pPr>
            <w:r w:rsidRPr="00245FFC">
              <w:rPr>
                <w:lang w:val="it-IT"/>
              </w:rPr>
              <w:t>M. Toubida Mustapha</w:t>
            </w:r>
          </w:p>
          <w:p w:rsidR="00A952BC" w:rsidRPr="00481B15" w:rsidRDefault="00A952BC" w:rsidP="00A952BC">
            <w:pPr>
              <w:widowControl w:val="0"/>
              <w:autoSpaceDE w:val="0"/>
              <w:autoSpaceDN w:val="0"/>
              <w:adjustRightInd w:val="0"/>
            </w:pPr>
            <w:r w:rsidRPr="00481B15">
              <w:t xml:space="preserve">M. </w:t>
            </w:r>
            <w:proofErr w:type="spellStart"/>
            <w:r w:rsidRPr="00481B15">
              <w:t>Behira</w:t>
            </w:r>
            <w:proofErr w:type="spellEnd"/>
            <w:r w:rsidRPr="00481B15">
              <w:t xml:space="preserve"> Younes</w:t>
            </w:r>
          </w:p>
          <w:p w:rsidR="00A952BC" w:rsidRPr="00481B15" w:rsidRDefault="00A952BC" w:rsidP="00A952BC">
            <w:pPr>
              <w:widowControl w:val="0"/>
              <w:autoSpaceDE w:val="0"/>
              <w:autoSpaceDN w:val="0"/>
              <w:adjustRightInd w:val="0"/>
            </w:pPr>
            <w:r w:rsidRPr="00481B15">
              <w:t xml:space="preserve">M. </w:t>
            </w:r>
            <w:proofErr w:type="spellStart"/>
            <w:r w:rsidRPr="00481B15">
              <w:t>Berrabeh</w:t>
            </w:r>
            <w:proofErr w:type="spellEnd"/>
            <w:r w:rsidRPr="00481B15">
              <w:t xml:space="preserve"> Ali</w:t>
            </w:r>
          </w:p>
          <w:p w:rsidR="00A952BC" w:rsidRPr="00245FFC" w:rsidRDefault="00A952BC" w:rsidP="00A952BC">
            <w:pPr>
              <w:widowControl w:val="0"/>
              <w:autoSpaceDE w:val="0"/>
              <w:autoSpaceDN w:val="0"/>
              <w:adjustRightInd w:val="0"/>
              <w:rPr>
                <w:lang w:val="en-GB"/>
              </w:rPr>
            </w:pPr>
            <w:r w:rsidRPr="00481B15">
              <w:t xml:space="preserve">M. </w:t>
            </w:r>
            <w:proofErr w:type="spellStart"/>
            <w:r w:rsidRPr="00481B15">
              <w:t>Hemaidia</w:t>
            </w:r>
            <w:proofErr w:type="spellEnd"/>
            <w:r w:rsidRPr="00481B15">
              <w:t xml:space="preserve"> Mo</w:t>
            </w:r>
            <w:r w:rsidRPr="00245FFC">
              <w:rPr>
                <w:lang w:val="en-GB"/>
              </w:rPr>
              <w:t>hamed</w:t>
            </w:r>
          </w:p>
        </w:tc>
        <w:tc>
          <w:tcPr>
            <w:tcW w:w="4320" w:type="dxa"/>
          </w:tcPr>
          <w:p w:rsidR="00A952BC" w:rsidRPr="00245FFC" w:rsidRDefault="00A952BC" w:rsidP="00A952BC">
            <w:pPr>
              <w:widowControl w:val="0"/>
              <w:autoSpaceDE w:val="0"/>
              <w:autoSpaceDN w:val="0"/>
              <w:adjustRightInd w:val="0"/>
            </w:pPr>
            <w:r w:rsidRPr="00245FFC">
              <w:t xml:space="preserve">Mlle </w:t>
            </w:r>
            <w:proofErr w:type="spellStart"/>
            <w:r w:rsidRPr="00245FFC">
              <w:t>Mokhtari</w:t>
            </w:r>
            <w:proofErr w:type="spellEnd"/>
            <w:r w:rsidRPr="00245FFC">
              <w:t xml:space="preserve"> Fatima Président</w:t>
            </w:r>
          </w:p>
          <w:p w:rsidR="00EF0999" w:rsidRPr="00245FFC" w:rsidRDefault="00EF0999" w:rsidP="00EF0999">
            <w:pPr>
              <w:widowControl w:val="0"/>
              <w:autoSpaceDE w:val="0"/>
              <w:autoSpaceDN w:val="0"/>
              <w:adjustRightInd w:val="0"/>
            </w:pPr>
            <w:proofErr w:type="spellStart"/>
            <w:r>
              <w:t>Mme.</w:t>
            </w:r>
            <w:r w:rsidR="00A952BC" w:rsidRPr="00245FFC">
              <w:t>Belguitar</w:t>
            </w:r>
            <w:proofErr w:type="spellEnd"/>
            <w:r w:rsidR="00A952BC" w:rsidRPr="00245FFC">
              <w:t xml:space="preserve"> </w:t>
            </w:r>
            <w:proofErr w:type="spellStart"/>
            <w:r w:rsidR="00A952BC" w:rsidRPr="00245FFC">
              <w:t>Imene</w:t>
            </w:r>
            <w:proofErr w:type="spellEnd"/>
            <w:r w:rsidR="00A952BC" w:rsidRPr="00245FFC">
              <w:t xml:space="preserve">          Membre</w:t>
            </w:r>
          </w:p>
          <w:p w:rsidR="00A952BC" w:rsidRPr="00245FFC" w:rsidRDefault="00A952BC" w:rsidP="00A952BC">
            <w:r w:rsidRPr="00245FFC">
              <w:t xml:space="preserve">M. </w:t>
            </w:r>
            <w:proofErr w:type="spellStart"/>
            <w:r w:rsidRPr="00245FFC">
              <w:t>Goudjil</w:t>
            </w:r>
            <w:proofErr w:type="spellEnd"/>
            <w:r w:rsidRPr="00245FFC">
              <w:t xml:space="preserve"> Bouziane  Membre</w:t>
            </w:r>
          </w:p>
          <w:p w:rsidR="00A952BC" w:rsidRPr="00245FFC" w:rsidRDefault="00A952BC" w:rsidP="00A952BC">
            <w:pPr>
              <w:widowControl w:val="0"/>
              <w:autoSpaceDE w:val="0"/>
              <w:autoSpaceDN w:val="0"/>
              <w:adjustRightInd w:val="0"/>
            </w:pPr>
            <w:r>
              <w:t xml:space="preserve">Mlle </w:t>
            </w:r>
            <w:proofErr w:type="spellStart"/>
            <w:r w:rsidR="00481B15">
              <w:t>Lahmar</w:t>
            </w:r>
            <w:proofErr w:type="spellEnd"/>
            <w:r w:rsidR="00481B15">
              <w:t xml:space="preserve"> </w:t>
            </w:r>
            <w:proofErr w:type="spellStart"/>
            <w:r w:rsidR="00481B15">
              <w:t>Rabé</w:t>
            </w:r>
            <w:r w:rsidRPr="00245FFC">
              <w:t>a</w:t>
            </w:r>
            <w:proofErr w:type="spellEnd"/>
            <w:r w:rsidRPr="00245FFC">
              <w:t xml:space="preserve">          Membre</w:t>
            </w:r>
          </w:p>
          <w:p w:rsidR="00A952BC" w:rsidRPr="00245FFC" w:rsidRDefault="00A952BC" w:rsidP="00A952BC">
            <w:r w:rsidRPr="00245FFC">
              <w:t xml:space="preserve">Mlle </w:t>
            </w:r>
            <w:proofErr w:type="spellStart"/>
            <w:r w:rsidRPr="00245FFC">
              <w:t>Sassi</w:t>
            </w:r>
            <w:proofErr w:type="spellEnd"/>
            <w:r w:rsidRPr="00245FFC">
              <w:t xml:space="preserve"> Leila          </w:t>
            </w:r>
            <w:r>
              <w:t xml:space="preserve">   </w:t>
            </w:r>
            <w:r w:rsidRPr="00245FFC">
              <w:t>Membre</w:t>
            </w:r>
          </w:p>
          <w:p w:rsidR="00A952BC" w:rsidRDefault="00A952BC" w:rsidP="00EF0999">
            <w:r w:rsidRPr="00245FFC">
              <w:t xml:space="preserve">M. </w:t>
            </w:r>
            <w:r w:rsidR="00EF0999" w:rsidRPr="00245FFC">
              <w:t xml:space="preserve"> Moussa </w:t>
            </w:r>
            <w:r w:rsidRPr="00245FFC">
              <w:t>Mohamed Membre</w:t>
            </w:r>
          </w:p>
          <w:p w:rsidR="00EF0999" w:rsidRPr="00245FFC" w:rsidRDefault="00EF0999" w:rsidP="00A952BC">
            <w:r>
              <w:t xml:space="preserve">M. </w:t>
            </w:r>
            <w:proofErr w:type="spellStart"/>
            <w:r>
              <w:t>Ouilem</w:t>
            </w:r>
            <w:proofErr w:type="spellEnd"/>
            <w:r>
              <w:t xml:space="preserve"> Abdelkrim Membre </w:t>
            </w:r>
          </w:p>
        </w:tc>
      </w:tr>
    </w:tbl>
    <w:p w:rsidR="00DA4BCE" w:rsidRDefault="00DA4BCE" w:rsidP="00445B3A">
      <w:pPr>
        <w:autoSpaceDE w:val="0"/>
        <w:autoSpaceDN w:val="0"/>
        <w:adjustRightInd w:val="0"/>
      </w:pPr>
    </w:p>
    <w:p w:rsidR="005C5DCF" w:rsidRPr="00245FFC" w:rsidRDefault="005C5DCF" w:rsidP="00445B3A">
      <w:pPr>
        <w:autoSpaceDE w:val="0"/>
        <w:autoSpaceDN w:val="0"/>
        <w:adjustRightInd w:val="0"/>
        <w:rPr>
          <w:b/>
          <w:bCs/>
          <w:color w:val="00000A"/>
        </w:rPr>
      </w:pPr>
      <w:r w:rsidRPr="00245FFC">
        <w:rPr>
          <w:b/>
          <w:bCs/>
          <w:color w:val="00000A"/>
        </w:rPr>
        <w:t xml:space="preserve">Calendrier du </w:t>
      </w:r>
      <w:r w:rsidR="00445B3A" w:rsidRPr="00245FFC">
        <w:rPr>
          <w:color w:val="00000A"/>
        </w:rPr>
        <w:t>séminaire</w:t>
      </w:r>
    </w:p>
    <w:p w:rsidR="009131A5" w:rsidRPr="00245FFC" w:rsidRDefault="009131A5" w:rsidP="005C5DCF">
      <w:pPr>
        <w:autoSpaceDE w:val="0"/>
        <w:autoSpaceDN w:val="0"/>
        <w:adjustRightInd w:val="0"/>
        <w:rPr>
          <w:b/>
          <w:bCs/>
          <w:color w:val="00000A"/>
        </w:rPr>
      </w:pPr>
    </w:p>
    <w:p w:rsidR="005C5DCF" w:rsidRPr="00245FFC" w:rsidRDefault="005C5DCF" w:rsidP="00445B3A">
      <w:pPr>
        <w:autoSpaceDE w:val="0"/>
        <w:autoSpaceDN w:val="0"/>
        <w:adjustRightInd w:val="0"/>
        <w:rPr>
          <w:color w:val="00000A"/>
        </w:rPr>
      </w:pPr>
      <w:r w:rsidRPr="00245FFC">
        <w:rPr>
          <w:color w:val="00000A"/>
        </w:rPr>
        <w:t xml:space="preserve">- </w:t>
      </w:r>
      <w:r w:rsidR="00BE3199" w:rsidRPr="00245FFC">
        <w:rPr>
          <w:color w:val="00000A"/>
        </w:rPr>
        <w:t xml:space="preserve">10 </w:t>
      </w:r>
      <w:r w:rsidR="0012166F" w:rsidRPr="00245FFC">
        <w:rPr>
          <w:color w:val="00000A"/>
        </w:rPr>
        <w:t>Avril</w:t>
      </w:r>
      <w:r w:rsidRPr="00245FFC">
        <w:rPr>
          <w:color w:val="00000A"/>
        </w:rPr>
        <w:t xml:space="preserve"> 2018 : date limite de réception des </w:t>
      </w:r>
      <w:r w:rsidR="00445B3A" w:rsidRPr="00245FFC">
        <w:rPr>
          <w:color w:val="00000A"/>
        </w:rPr>
        <w:t>propositions</w:t>
      </w:r>
    </w:p>
    <w:p w:rsidR="005C5DCF" w:rsidRPr="00245FFC" w:rsidRDefault="005C5DCF" w:rsidP="00BE3199">
      <w:pPr>
        <w:autoSpaceDE w:val="0"/>
        <w:autoSpaceDN w:val="0"/>
        <w:adjustRightInd w:val="0"/>
        <w:rPr>
          <w:color w:val="00000A"/>
        </w:rPr>
      </w:pPr>
      <w:r w:rsidRPr="00245FFC">
        <w:rPr>
          <w:color w:val="00000A"/>
        </w:rPr>
        <w:t xml:space="preserve">- </w:t>
      </w:r>
      <w:r w:rsidR="00BE3199" w:rsidRPr="00245FFC">
        <w:rPr>
          <w:color w:val="00000A"/>
        </w:rPr>
        <w:t>15</w:t>
      </w:r>
      <w:r w:rsidRPr="00245FFC">
        <w:rPr>
          <w:color w:val="00000A"/>
        </w:rPr>
        <w:t xml:space="preserve"> avril 2018 : réponse aux auteurs</w:t>
      </w:r>
    </w:p>
    <w:p w:rsidR="005C5DCF" w:rsidRPr="00245FFC" w:rsidRDefault="005C5DCF" w:rsidP="00445B3A">
      <w:pPr>
        <w:autoSpaceDE w:val="0"/>
        <w:autoSpaceDN w:val="0"/>
        <w:adjustRightInd w:val="0"/>
        <w:rPr>
          <w:color w:val="00000A"/>
        </w:rPr>
      </w:pPr>
      <w:r w:rsidRPr="00245FFC">
        <w:rPr>
          <w:color w:val="00000A"/>
        </w:rPr>
        <w:t xml:space="preserve">- </w:t>
      </w:r>
      <w:r w:rsidR="00BE3199" w:rsidRPr="00245FFC">
        <w:rPr>
          <w:color w:val="00000A"/>
        </w:rPr>
        <w:t>29/30</w:t>
      </w:r>
      <w:r w:rsidR="004D357C" w:rsidRPr="00245FFC">
        <w:rPr>
          <w:color w:val="00000A"/>
        </w:rPr>
        <w:t xml:space="preserve"> </w:t>
      </w:r>
      <w:r w:rsidR="00EF0999">
        <w:rPr>
          <w:color w:val="00000A"/>
        </w:rPr>
        <w:t>Avril</w:t>
      </w:r>
      <w:r w:rsidR="00076E22" w:rsidRPr="00245FFC">
        <w:rPr>
          <w:color w:val="00000A"/>
        </w:rPr>
        <w:t xml:space="preserve"> </w:t>
      </w:r>
      <w:r w:rsidR="009131A5" w:rsidRPr="00245FFC">
        <w:rPr>
          <w:color w:val="00000A"/>
        </w:rPr>
        <w:t xml:space="preserve">2018 </w:t>
      </w:r>
      <w:r w:rsidR="00076E22" w:rsidRPr="00245FFC">
        <w:rPr>
          <w:color w:val="00000A"/>
        </w:rPr>
        <w:t xml:space="preserve">journées scientifiques du </w:t>
      </w:r>
      <w:r w:rsidR="00445B3A" w:rsidRPr="00245FFC">
        <w:rPr>
          <w:color w:val="00000A"/>
        </w:rPr>
        <w:t>séminaire</w:t>
      </w:r>
      <w:r w:rsidR="00076E22" w:rsidRPr="00245FFC">
        <w:rPr>
          <w:color w:val="00000A"/>
        </w:rPr>
        <w:t xml:space="preserve"> </w:t>
      </w:r>
    </w:p>
    <w:p w:rsidR="00076E22" w:rsidRDefault="00076E22" w:rsidP="005C5DCF">
      <w:pPr>
        <w:autoSpaceDE w:val="0"/>
        <w:autoSpaceDN w:val="0"/>
        <w:adjustRightInd w:val="0"/>
        <w:rPr>
          <w:b/>
          <w:bCs/>
          <w:color w:val="00000A"/>
        </w:rPr>
      </w:pPr>
    </w:p>
    <w:p w:rsidR="00DA4BCE" w:rsidRDefault="00DA4BCE" w:rsidP="00DA4BCE">
      <w:pPr>
        <w:autoSpaceDE w:val="0"/>
        <w:autoSpaceDN w:val="0"/>
        <w:adjustRightInd w:val="0"/>
        <w:rPr>
          <w:b/>
          <w:bCs/>
          <w:color w:val="00000A"/>
        </w:rPr>
      </w:pPr>
    </w:p>
    <w:p w:rsidR="00445B3A" w:rsidRPr="00245FFC" w:rsidRDefault="00DA4BCE" w:rsidP="00DA4BCE">
      <w:pPr>
        <w:autoSpaceDE w:val="0"/>
        <w:autoSpaceDN w:val="0"/>
        <w:adjustRightInd w:val="0"/>
        <w:rPr>
          <w:b/>
          <w:bCs/>
        </w:rPr>
      </w:pPr>
      <w:r>
        <w:rPr>
          <w:b/>
          <w:bCs/>
        </w:rPr>
        <w:lastRenderedPageBreak/>
        <w:t xml:space="preserve">                                       </w:t>
      </w:r>
      <w:bookmarkStart w:id="0" w:name="_GoBack"/>
      <w:bookmarkEnd w:id="0"/>
      <w:r w:rsidR="00445B3A" w:rsidRPr="00245FFC">
        <w:rPr>
          <w:b/>
          <w:bCs/>
        </w:rPr>
        <w:t>FORMULAIRE DE PARTICIPATION</w:t>
      </w:r>
    </w:p>
    <w:p w:rsidR="00445B3A" w:rsidRPr="00245FFC" w:rsidRDefault="00445B3A" w:rsidP="00A952BC">
      <w:pPr>
        <w:autoSpaceDE w:val="0"/>
        <w:autoSpaceDN w:val="0"/>
        <w:adjustRightInd w:val="0"/>
        <w:jc w:val="center"/>
        <w:rPr>
          <w:b/>
          <w:bCs/>
        </w:rPr>
      </w:pPr>
      <w:r w:rsidRPr="00245FFC">
        <w:rPr>
          <w:b/>
          <w:bCs/>
        </w:rPr>
        <w:t>AU SEMINAIRE NATIONAL </w:t>
      </w:r>
    </w:p>
    <w:p w:rsidR="00445B3A" w:rsidRPr="00245FFC" w:rsidRDefault="00445B3A" w:rsidP="00445B3A">
      <w:pPr>
        <w:autoSpaceDE w:val="0"/>
        <w:autoSpaceDN w:val="0"/>
        <w:adjustRightInd w:val="0"/>
        <w:rPr>
          <w:b/>
          <w:bCs/>
        </w:rPr>
      </w:pPr>
    </w:p>
    <w:p w:rsidR="00445B3A" w:rsidRPr="00245FFC" w:rsidRDefault="00445B3A" w:rsidP="00445B3A">
      <w:pPr>
        <w:widowControl w:val="0"/>
        <w:autoSpaceDE w:val="0"/>
        <w:autoSpaceDN w:val="0"/>
        <w:adjustRightInd w:val="0"/>
        <w:jc w:val="center"/>
        <w:rPr>
          <w:b/>
          <w:bCs/>
        </w:rPr>
      </w:pPr>
      <w:r w:rsidRPr="00245FFC">
        <w:rPr>
          <w:b/>
          <w:bCs/>
        </w:rPr>
        <w:t>Pratiques enseignantes et approche par les compétences au supérieur : entre exigences et réalité du terrain</w:t>
      </w:r>
    </w:p>
    <w:p w:rsidR="00445B3A" w:rsidRPr="00245FFC" w:rsidRDefault="00445B3A" w:rsidP="00445B3A">
      <w:pPr>
        <w:autoSpaceDE w:val="0"/>
        <w:autoSpaceDN w:val="0"/>
        <w:adjustRightInd w:val="0"/>
        <w:rPr>
          <w:b/>
          <w:bCs/>
        </w:rPr>
      </w:pPr>
      <w:r w:rsidRPr="00245FFC">
        <w:rPr>
          <w:b/>
          <w:bCs/>
        </w:rPr>
        <w:t>A envoyer au comité scientifique du séminaire avant le 10 Avril 2018</w:t>
      </w:r>
    </w:p>
    <w:p w:rsidR="00EE4DBE" w:rsidRPr="00EE4DBE" w:rsidRDefault="00EE4DBE" w:rsidP="00EE4DBE">
      <w:pPr>
        <w:autoSpaceDE w:val="0"/>
        <w:autoSpaceDN w:val="0"/>
        <w:adjustRightInd w:val="0"/>
        <w:rPr>
          <w:b/>
          <w:bCs/>
        </w:rPr>
      </w:pPr>
      <w:r w:rsidRPr="00EE4DBE">
        <w:rPr>
          <w:b/>
          <w:bCs/>
        </w:rPr>
        <w:t xml:space="preserve">seminairetiaret.avril18@gmail.com </w:t>
      </w:r>
    </w:p>
    <w:p w:rsidR="00445B3A" w:rsidRDefault="00445B3A" w:rsidP="00445B3A">
      <w:pPr>
        <w:autoSpaceDE w:val="0"/>
        <w:autoSpaceDN w:val="0"/>
        <w:adjustRightInd w:val="0"/>
        <w:rPr>
          <w:b/>
          <w:bCs/>
        </w:rPr>
      </w:pPr>
    </w:p>
    <w:p w:rsidR="00EE4DBE" w:rsidRPr="00245FFC" w:rsidRDefault="00EE4DBE" w:rsidP="00445B3A">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45B3A" w:rsidRPr="00A258A8" w:rsidTr="00A258A8">
        <w:tc>
          <w:tcPr>
            <w:tcW w:w="9212" w:type="dxa"/>
          </w:tcPr>
          <w:p w:rsidR="00445B3A" w:rsidRDefault="00445B3A" w:rsidP="00F71C2A">
            <w:pPr>
              <w:autoSpaceDE w:val="0"/>
              <w:autoSpaceDN w:val="0"/>
              <w:adjustRightInd w:val="0"/>
              <w:rPr>
                <w:b/>
                <w:bCs/>
                <w:sz w:val="22"/>
                <w:szCs w:val="22"/>
              </w:rPr>
            </w:pPr>
            <w:r w:rsidRPr="00A258A8">
              <w:rPr>
                <w:b/>
                <w:bCs/>
                <w:sz w:val="22"/>
                <w:szCs w:val="22"/>
              </w:rPr>
              <w:t>NOM</w:t>
            </w:r>
            <w:r w:rsidRPr="00F71C2A">
              <w:rPr>
                <w:sz w:val="22"/>
                <w:szCs w:val="22"/>
              </w:rPr>
              <w:t>…................................................</w:t>
            </w:r>
            <w:r w:rsidR="00F71C2A" w:rsidRPr="00F71C2A">
              <w:rPr>
                <w:sz w:val="22"/>
                <w:szCs w:val="22"/>
              </w:rPr>
              <w:t>............................................................................................</w:t>
            </w:r>
          </w:p>
          <w:p w:rsidR="00F71C2A" w:rsidRPr="00A258A8" w:rsidRDefault="00F71C2A" w:rsidP="00F71C2A">
            <w:pPr>
              <w:autoSpaceDE w:val="0"/>
              <w:autoSpaceDN w:val="0"/>
              <w:adjustRightInd w:val="0"/>
              <w:rPr>
                <w:b/>
                <w:bCs/>
                <w:color w:val="00000A"/>
                <w:sz w:val="22"/>
                <w:szCs w:val="22"/>
              </w:rPr>
            </w:pPr>
          </w:p>
        </w:tc>
      </w:tr>
      <w:tr w:rsidR="00445B3A" w:rsidRPr="00A258A8" w:rsidTr="00A258A8">
        <w:tc>
          <w:tcPr>
            <w:tcW w:w="9212" w:type="dxa"/>
          </w:tcPr>
          <w:p w:rsidR="00F71C2A" w:rsidRPr="00F71C2A" w:rsidRDefault="00445B3A" w:rsidP="00F71C2A">
            <w:pPr>
              <w:autoSpaceDE w:val="0"/>
              <w:autoSpaceDN w:val="0"/>
              <w:adjustRightInd w:val="0"/>
              <w:rPr>
                <w:sz w:val="22"/>
                <w:szCs w:val="22"/>
              </w:rPr>
            </w:pPr>
            <w:r w:rsidRPr="00A258A8">
              <w:rPr>
                <w:b/>
                <w:bCs/>
                <w:sz w:val="22"/>
                <w:szCs w:val="22"/>
              </w:rPr>
              <w:t>PRENOM</w:t>
            </w:r>
            <w:r w:rsidRPr="00F71C2A">
              <w:rPr>
                <w:sz w:val="22"/>
                <w:szCs w:val="22"/>
              </w:rPr>
              <w:t>…………………………………</w:t>
            </w:r>
            <w:r w:rsidR="00F71C2A" w:rsidRPr="00F71C2A">
              <w:rPr>
                <w:sz w:val="22"/>
                <w:szCs w:val="22"/>
              </w:rPr>
              <w:t>………………………………………………………</w:t>
            </w:r>
          </w:p>
          <w:p w:rsidR="00F71C2A" w:rsidRPr="00F71C2A" w:rsidRDefault="00F71C2A" w:rsidP="00F71C2A">
            <w:pPr>
              <w:autoSpaceDE w:val="0"/>
              <w:autoSpaceDN w:val="0"/>
              <w:adjustRightInd w:val="0"/>
              <w:rPr>
                <w:b/>
                <w:bCs/>
                <w:sz w:val="22"/>
                <w:szCs w:val="22"/>
              </w:rPr>
            </w:pPr>
          </w:p>
        </w:tc>
      </w:tr>
      <w:tr w:rsidR="00445B3A" w:rsidRPr="00A258A8" w:rsidTr="00A258A8">
        <w:tc>
          <w:tcPr>
            <w:tcW w:w="9212" w:type="dxa"/>
          </w:tcPr>
          <w:p w:rsidR="00445B3A" w:rsidRPr="00F71C2A" w:rsidRDefault="00445B3A" w:rsidP="00A258A8">
            <w:pPr>
              <w:autoSpaceDE w:val="0"/>
              <w:autoSpaceDN w:val="0"/>
              <w:adjustRightInd w:val="0"/>
              <w:rPr>
                <w:sz w:val="22"/>
                <w:szCs w:val="22"/>
              </w:rPr>
            </w:pPr>
            <w:r w:rsidRPr="00A258A8">
              <w:rPr>
                <w:b/>
                <w:bCs/>
                <w:sz w:val="22"/>
                <w:szCs w:val="22"/>
              </w:rPr>
              <w:t>FONCTIONS</w:t>
            </w:r>
            <w:r w:rsidRPr="00F71C2A">
              <w:rPr>
                <w:sz w:val="22"/>
                <w:szCs w:val="22"/>
              </w:rPr>
              <w:t>……………………………………………………………………………</w:t>
            </w:r>
            <w:r w:rsidR="00F71C2A" w:rsidRPr="00F71C2A">
              <w:rPr>
                <w:sz w:val="22"/>
                <w:szCs w:val="22"/>
              </w:rPr>
              <w:t>………..</w:t>
            </w:r>
          </w:p>
          <w:p w:rsidR="00445B3A" w:rsidRPr="00A258A8" w:rsidRDefault="00445B3A" w:rsidP="00A258A8">
            <w:pPr>
              <w:autoSpaceDE w:val="0"/>
              <w:autoSpaceDN w:val="0"/>
              <w:adjustRightInd w:val="0"/>
              <w:rPr>
                <w:b/>
                <w:bCs/>
                <w:color w:val="00000A"/>
                <w:sz w:val="22"/>
                <w:szCs w:val="22"/>
              </w:rPr>
            </w:pPr>
          </w:p>
        </w:tc>
      </w:tr>
      <w:tr w:rsidR="00445B3A" w:rsidRPr="00A258A8" w:rsidTr="00A258A8">
        <w:tc>
          <w:tcPr>
            <w:tcW w:w="9212" w:type="dxa"/>
          </w:tcPr>
          <w:p w:rsidR="00445B3A" w:rsidRPr="00F71C2A" w:rsidRDefault="00445B3A" w:rsidP="00A258A8">
            <w:pPr>
              <w:autoSpaceDE w:val="0"/>
              <w:autoSpaceDN w:val="0"/>
              <w:adjustRightInd w:val="0"/>
              <w:rPr>
                <w:sz w:val="22"/>
                <w:szCs w:val="22"/>
              </w:rPr>
            </w:pPr>
            <w:r w:rsidRPr="00A258A8">
              <w:rPr>
                <w:b/>
                <w:bCs/>
                <w:sz w:val="22"/>
                <w:szCs w:val="22"/>
              </w:rPr>
              <w:t>INSTITUTION ET ADRESSE PROFESSIONNELLE</w:t>
            </w:r>
            <w:r w:rsidRPr="00F71C2A">
              <w:rPr>
                <w:sz w:val="22"/>
                <w:szCs w:val="22"/>
              </w:rPr>
              <w:t>……………………………</w:t>
            </w:r>
            <w:r w:rsidR="00F71C2A" w:rsidRPr="00F71C2A">
              <w:rPr>
                <w:sz w:val="22"/>
                <w:szCs w:val="22"/>
              </w:rPr>
              <w:t>………….</w:t>
            </w:r>
          </w:p>
          <w:p w:rsidR="00445B3A" w:rsidRPr="00F71C2A" w:rsidRDefault="00445B3A" w:rsidP="00A258A8">
            <w:pPr>
              <w:autoSpaceDE w:val="0"/>
              <w:autoSpaceDN w:val="0"/>
              <w:adjustRightInd w:val="0"/>
              <w:rPr>
                <w:sz w:val="22"/>
                <w:szCs w:val="22"/>
              </w:rPr>
            </w:pPr>
            <w:r w:rsidRPr="00F71C2A">
              <w:rPr>
                <w:sz w:val="22"/>
                <w:szCs w:val="22"/>
              </w:rPr>
              <w:t>……………………………………………………………………………………………</w:t>
            </w:r>
            <w:r w:rsidR="00F71C2A" w:rsidRPr="00F71C2A">
              <w:rPr>
                <w:sz w:val="22"/>
                <w:szCs w:val="22"/>
              </w:rPr>
              <w:t>………..</w:t>
            </w:r>
          </w:p>
          <w:p w:rsidR="00445B3A" w:rsidRPr="00F71C2A" w:rsidRDefault="00445B3A" w:rsidP="00A258A8">
            <w:pPr>
              <w:autoSpaceDE w:val="0"/>
              <w:autoSpaceDN w:val="0"/>
              <w:adjustRightInd w:val="0"/>
              <w:rPr>
                <w:sz w:val="22"/>
                <w:szCs w:val="22"/>
              </w:rPr>
            </w:pPr>
            <w:r w:rsidRPr="00F71C2A">
              <w:rPr>
                <w:sz w:val="22"/>
                <w:szCs w:val="22"/>
              </w:rPr>
              <w:t>……………………………………………………………………………………………</w:t>
            </w:r>
            <w:r w:rsidR="00F71C2A" w:rsidRPr="00F71C2A">
              <w:rPr>
                <w:sz w:val="22"/>
                <w:szCs w:val="22"/>
              </w:rPr>
              <w:t>………..</w:t>
            </w:r>
          </w:p>
          <w:p w:rsidR="00445B3A" w:rsidRPr="00A258A8" w:rsidRDefault="00445B3A" w:rsidP="00A258A8">
            <w:pPr>
              <w:autoSpaceDE w:val="0"/>
              <w:autoSpaceDN w:val="0"/>
              <w:adjustRightInd w:val="0"/>
              <w:rPr>
                <w:b/>
                <w:bCs/>
                <w:color w:val="00000A"/>
                <w:sz w:val="22"/>
                <w:szCs w:val="22"/>
              </w:rPr>
            </w:pPr>
          </w:p>
        </w:tc>
      </w:tr>
      <w:tr w:rsidR="00445B3A" w:rsidRPr="00A258A8" w:rsidTr="00A258A8">
        <w:tc>
          <w:tcPr>
            <w:tcW w:w="9212" w:type="dxa"/>
          </w:tcPr>
          <w:p w:rsidR="00445B3A" w:rsidRPr="00F71C2A" w:rsidRDefault="00445B3A" w:rsidP="00A258A8">
            <w:pPr>
              <w:autoSpaceDE w:val="0"/>
              <w:autoSpaceDN w:val="0"/>
              <w:adjustRightInd w:val="0"/>
              <w:rPr>
                <w:sz w:val="22"/>
                <w:szCs w:val="22"/>
              </w:rPr>
            </w:pPr>
            <w:r w:rsidRPr="00A258A8">
              <w:rPr>
                <w:b/>
                <w:bCs/>
                <w:sz w:val="22"/>
                <w:szCs w:val="22"/>
              </w:rPr>
              <w:t>ADRESSE ELECTRONIQUE</w:t>
            </w:r>
            <w:r w:rsidRPr="00F71C2A">
              <w:rPr>
                <w:sz w:val="22"/>
                <w:szCs w:val="22"/>
              </w:rPr>
              <w:t>…………………………………………………………</w:t>
            </w:r>
            <w:r w:rsidR="00F71C2A" w:rsidRPr="00F71C2A">
              <w:rPr>
                <w:sz w:val="22"/>
                <w:szCs w:val="22"/>
              </w:rPr>
              <w:t>………..</w:t>
            </w:r>
          </w:p>
          <w:p w:rsidR="00445B3A" w:rsidRPr="00F71C2A" w:rsidRDefault="00445B3A" w:rsidP="00A258A8">
            <w:pPr>
              <w:autoSpaceDE w:val="0"/>
              <w:autoSpaceDN w:val="0"/>
              <w:adjustRightInd w:val="0"/>
              <w:rPr>
                <w:sz w:val="22"/>
                <w:szCs w:val="22"/>
              </w:rPr>
            </w:pPr>
            <w:r w:rsidRPr="00A258A8">
              <w:rPr>
                <w:b/>
                <w:bCs/>
                <w:sz w:val="22"/>
                <w:szCs w:val="22"/>
              </w:rPr>
              <w:t>TELEPHONE</w:t>
            </w:r>
            <w:r w:rsidRPr="00F71C2A">
              <w:rPr>
                <w:sz w:val="22"/>
                <w:szCs w:val="22"/>
              </w:rPr>
              <w:t>……………………………………………………………………………</w:t>
            </w:r>
            <w:r w:rsidR="00F71C2A" w:rsidRPr="00F71C2A">
              <w:rPr>
                <w:sz w:val="22"/>
                <w:szCs w:val="22"/>
              </w:rPr>
              <w:t>……….</w:t>
            </w:r>
          </w:p>
          <w:p w:rsidR="00445B3A" w:rsidRPr="00A258A8" w:rsidRDefault="00445B3A" w:rsidP="00A258A8">
            <w:pPr>
              <w:autoSpaceDE w:val="0"/>
              <w:autoSpaceDN w:val="0"/>
              <w:adjustRightInd w:val="0"/>
              <w:rPr>
                <w:b/>
                <w:bCs/>
                <w:color w:val="00000A"/>
                <w:sz w:val="22"/>
                <w:szCs w:val="22"/>
              </w:rPr>
            </w:pPr>
          </w:p>
        </w:tc>
      </w:tr>
      <w:tr w:rsidR="00445B3A" w:rsidRPr="00A258A8" w:rsidTr="00A258A8">
        <w:tc>
          <w:tcPr>
            <w:tcW w:w="9212" w:type="dxa"/>
          </w:tcPr>
          <w:p w:rsidR="00445B3A" w:rsidRPr="00F71C2A" w:rsidRDefault="00445B3A" w:rsidP="00A258A8">
            <w:pPr>
              <w:autoSpaceDE w:val="0"/>
              <w:autoSpaceDN w:val="0"/>
              <w:adjustRightInd w:val="0"/>
              <w:rPr>
                <w:sz w:val="22"/>
                <w:szCs w:val="22"/>
              </w:rPr>
            </w:pPr>
            <w:r w:rsidRPr="00A258A8">
              <w:rPr>
                <w:b/>
                <w:bCs/>
                <w:sz w:val="22"/>
                <w:szCs w:val="22"/>
              </w:rPr>
              <w:t>TITRE (PROVISOIRE) DE LA COMMUNICATION</w:t>
            </w:r>
            <w:r w:rsidRPr="00F71C2A">
              <w:rPr>
                <w:sz w:val="22"/>
                <w:szCs w:val="22"/>
              </w:rPr>
              <w:t>……………………………</w:t>
            </w:r>
            <w:r w:rsidR="00F71C2A" w:rsidRPr="00F71C2A">
              <w:rPr>
                <w:sz w:val="22"/>
                <w:szCs w:val="22"/>
              </w:rPr>
              <w:t>………….</w:t>
            </w:r>
          </w:p>
          <w:p w:rsidR="00445B3A" w:rsidRPr="00F71C2A" w:rsidRDefault="00445B3A" w:rsidP="00A258A8">
            <w:pPr>
              <w:autoSpaceDE w:val="0"/>
              <w:autoSpaceDN w:val="0"/>
              <w:adjustRightInd w:val="0"/>
              <w:rPr>
                <w:sz w:val="22"/>
                <w:szCs w:val="22"/>
              </w:rPr>
            </w:pPr>
            <w:r w:rsidRPr="00F71C2A">
              <w:rPr>
                <w:sz w:val="22"/>
                <w:szCs w:val="22"/>
              </w:rPr>
              <w:t>……………………………………………………………………………………………</w:t>
            </w:r>
            <w:r w:rsidR="00F71C2A" w:rsidRPr="00F71C2A">
              <w:rPr>
                <w:sz w:val="22"/>
                <w:szCs w:val="22"/>
              </w:rPr>
              <w:t>……….</w:t>
            </w:r>
          </w:p>
          <w:p w:rsidR="00445B3A" w:rsidRPr="00A258A8" w:rsidRDefault="00445B3A" w:rsidP="00A258A8">
            <w:pPr>
              <w:autoSpaceDE w:val="0"/>
              <w:autoSpaceDN w:val="0"/>
              <w:adjustRightInd w:val="0"/>
              <w:rPr>
                <w:b/>
                <w:bCs/>
                <w:color w:val="00000A"/>
                <w:sz w:val="22"/>
                <w:szCs w:val="22"/>
              </w:rPr>
            </w:pPr>
          </w:p>
        </w:tc>
      </w:tr>
      <w:tr w:rsidR="00445B3A" w:rsidRPr="00A258A8" w:rsidTr="00A258A8">
        <w:tc>
          <w:tcPr>
            <w:tcW w:w="9212" w:type="dxa"/>
          </w:tcPr>
          <w:p w:rsidR="00445B3A" w:rsidRPr="00A258A8" w:rsidRDefault="00445B3A" w:rsidP="00A258A8">
            <w:pPr>
              <w:autoSpaceDE w:val="0"/>
              <w:autoSpaceDN w:val="0"/>
              <w:adjustRightInd w:val="0"/>
              <w:rPr>
                <w:b/>
                <w:bCs/>
              </w:rPr>
            </w:pPr>
            <w:r w:rsidRPr="00A258A8">
              <w:rPr>
                <w:b/>
                <w:bCs/>
              </w:rPr>
              <w:t>Joindre un résumé de 15 lignes environ et une notice biobibliographique (200 à 300</w:t>
            </w:r>
          </w:p>
          <w:p w:rsidR="00445B3A" w:rsidRPr="00A258A8" w:rsidRDefault="00445B3A" w:rsidP="00A258A8">
            <w:pPr>
              <w:autoSpaceDE w:val="0"/>
              <w:autoSpaceDN w:val="0"/>
              <w:adjustRightInd w:val="0"/>
              <w:rPr>
                <w:b/>
                <w:bCs/>
              </w:rPr>
            </w:pPr>
            <w:r w:rsidRPr="00A258A8">
              <w:rPr>
                <w:b/>
                <w:bCs/>
              </w:rPr>
              <w:t>mots).</w:t>
            </w:r>
          </w:p>
          <w:p w:rsidR="00445B3A" w:rsidRPr="00A258A8" w:rsidRDefault="00445B3A" w:rsidP="00A258A8">
            <w:pPr>
              <w:autoSpaceDE w:val="0"/>
              <w:autoSpaceDN w:val="0"/>
              <w:adjustRightInd w:val="0"/>
              <w:rPr>
                <w:b/>
                <w:bCs/>
              </w:rPr>
            </w:pPr>
          </w:p>
          <w:p w:rsidR="00E71CC3" w:rsidRPr="00A258A8" w:rsidRDefault="00E71CC3" w:rsidP="00A258A8">
            <w:pPr>
              <w:autoSpaceDE w:val="0"/>
              <w:autoSpaceDN w:val="0"/>
              <w:adjustRightInd w:val="0"/>
              <w:rPr>
                <w:b/>
                <w:bCs/>
              </w:rPr>
            </w:pPr>
          </w:p>
          <w:p w:rsidR="00E71CC3" w:rsidRPr="00A258A8" w:rsidRDefault="00E71CC3" w:rsidP="00A258A8">
            <w:pPr>
              <w:autoSpaceDE w:val="0"/>
              <w:autoSpaceDN w:val="0"/>
              <w:adjustRightInd w:val="0"/>
              <w:rPr>
                <w:b/>
                <w:bCs/>
              </w:rPr>
            </w:pPr>
          </w:p>
          <w:p w:rsidR="00E71CC3" w:rsidRPr="00A258A8" w:rsidRDefault="00E71CC3" w:rsidP="00A258A8">
            <w:pPr>
              <w:autoSpaceDE w:val="0"/>
              <w:autoSpaceDN w:val="0"/>
              <w:adjustRightInd w:val="0"/>
              <w:rPr>
                <w:b/>
                <w:bCs/>
              </w:rPr>
            </w:pPr>
          </w:p>
          <w:p w:rsidR="00E71CC3" w:rsidRPr="00A258A8" w:rsidRDefault="00E71CC3" w:rsidP="00A258A8">
            <w:pPr>
              <w:autoSpaceDE w:val="0"/>
              <w:autoSpaceDN w:val="0"/>
              <w:adjustRightInd w:val="0"/>
              <w:rPr>
                <w:b/>
                <w:bCs/>
              </w:rPr>
            </w:pPr>
          </w:p>
          <w:p w:rsidR="00E71CC3" w:rsidRPr="00A258A8" w:rsidRDefault="00E71CC3"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rPr>
            </w:pPr>
          </w:p>
          <w:p w:rsidR="00445B3A" w:rsidRPr="00A258A8" w:rsidRDefault="00445B3A" w:rsidP="00A258A8">
            <w:pPr>
              <w:autoSpaceDE w:val="0"/>
              <w:autoSpaceDN w:val="0"/>
              <w:adjustRightInd w:val="0"/>
              <w:rPr>
                <w:b/>
                <w:bCs/>
                <w:color w:val="00000A"/>
              </w:rPr>
            </w:pPr>
          </w:p>
        </w:tc>
      </w:tr>
    </w:tbl>
    <w:p w:rsidR="00A952BC" w:rsidRDefault="00A952BC" w:rsidP="00E71CC3">
      <w:pPr>
        <w:rPr>
          <w:lang w:val="fr-CA"/>
        </w:rPr>
      </w:pPr>
    </w:p>
    <w:sectPr w:rsidR="00A952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1F5" w:rsidRDefault="007C11F5">
      <w:r>
        <w:separator/>
      </w:r>
    </w:p>
  </w:endnote>
  <w:endnote w:type="continuationSeparator" w:id="0">
    <w:p w:rsidR="007C11F5" w:rsidRDefault="007C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1">
    <w:altName w:val="Times New Roman"/>
    <w:charset w:val="00"/>
    <w:family w:val="auto"/>
    <w:notTrueType/>
    <w:pitch w:val="variable"/>
    <w:sig w:usb0="00000003" w:usb1="00000000" w:usb2="00000000" w:usb3="00000000" w:csb0="00000001" w:csb1="00000000"/>
  </w:font>
  <w:font w:name="FootlightMTLight">
    <w:altName w:val="Calibri"/>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1F5" w:rsidRDefault="007C11F5">
      <w:r>
        <w:separator/>
      </w:r>
    </w:p>
  </w:footnote>
  <w:footnote w:type="continuationSeparator" w:id="0">
    <w:p w:rsidR="007C11F5" w:rsidRDefault="007C11F5">
      <w:r>
        <w:continuationSeparator/>
      </w:r>
    </w:p>
  </w:footnote>
  <w:footnote w:id="1">
    <w:p w:rsidR="00BE3199" w:rsidRDefault="00BE3199" w:rsidP="00BE3199">
      <w:pPr>
        <w:pStyle w:val="Notedebasdepage"/>
      </w:pPr>
      <w:r>
        <w:rPr>
          <w:rStyle w:val="Appelnotedebasdep"/>
        </w:rPr>
        <w:footnoteRef/>
      </w:r>
      <w:r>
        <w:t xml:space="preserve"> Approche par les compétences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47F"/>
    <w:multiLevelType w:val="multilevel"/>
    <w:tmpl w:val="C52A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69BF"/>
    <w:multiLevelType w:val="hybridMultilevel"/>
    <w:tmpl w:val="10C83FF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111404B"/>
    <w:multiLevelType w:val="multilevel"/>
    <w:tmpl w:val="AC62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9B"/>
    <w:rsid w:val="000761AF"/>
    <w:rsid w:val="00076E22"/>
    <w:rsid w:val="0012166F"/>
    <w:rsid w:val="00245FFC"/>
    <w:rsid w:val="0030399B"/>
    <w:rsid w:val="003127D8"/>
    <w:rsid w:val="003239AE"/>
    <w:rsid w:val="00445B3A"/>
    <w:rsid w:val="00481B15"/>
    <w:rsid w:val="004D335C"/>
    <w:rsid w:val="004D357C"/>
    <w:rsid w:val="00506262"/>
    <w:rsid w:val="005A5B0A"/>
    <w:rsid w:val="005C5DCF"/>
    <w:rsid w:val="005E03E4"/>
    <w:rsid w:val="005F5E5C"/>
    <w:rsid w:val="00604ABD"/>
    <w:rsid w:val="0072438A"/>
    <w:rsid w:val="00733F8B"/>
    <w:rsid w:val="00736FD8"/>
    <w:rsid w:val="007507C4"/>
    <w:rsid w:val="0076089E"/>
    <w:rsid w:val="00774B82"/>
    <w:rsid w:val="00777325"/>
    <w:rsid w:val="007C11F5"/>
    <w:rsid w:val="007C3B5B"/>
    <w:rsid w:val="007E2591"/>
    <w:rsid w:val="008116DD"/>
    <w:rsid w:val="00815188"/>
    <w:rsid w:val="00826E2C"/>
    <w:rsid w:val="00843EC9"/>
    <w:rsid w:val="00910D98"/>
    <w:rsid w:val="009131A5"/>
    <w:rsid w:val="009B6D1C"/>
    <w:rsid w:val="009D59B5"/>
    <w:rsid w:val="00A104DE"/>
    <w:rsid w:val="00A258A8"/>
    <w:rsid w:val="00A952BC"/>
    <w:rsid w:val="00B81032"/>
    <w:rsid w:val="00BE3199"/>
    <w:rsid w:val="00C52689"/>
    <w:rsid w:val="00C77D19"/>
    <w:rsid w:val="00C94ADD"/>
    <w:rsid w:val="00CC363B"/>
    <w:rsid w:val="00CE1D03"/>
    <w:rsid w:val="00D02AFB"/>
    <w:rsid w:val="00D0653B"/>
    <w:rsid w:val="00D45846"/>
    <w:rsid w:val="00DA4BCE"/>
    <w:rsid w:val="00E32FB8"/>
    <w:rsid w:val="00E71CC3"/>
    <w:rsid w:val="00E7397C"/>
    <w:rsid w:val="00ED3A7C"/>
    <w:rsid w:val="00EE4DBE"/>
    <w:rsid w:val="00EF0999"/>
    <w:rsid w:val="00F712CD"/>
    <w:rsid w:val="00F71C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27649"/>
  <w15:chartTrackingRefBased/>
  <w15:docId w15:val="{9694C7D9-95AF-3045-BCE7-9B9B3D2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B3A"/>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30399B"/>
    <w:pPr>
      <w:tabs>
        <w:tab w:val="center" w:pos="4536"/>
        <w:tab w:val="right" w:pos="9072"/>
      </w:tabs>
    </w:pPr>
  </w:style>
  <w:style w:type="paragraph" w:styleId="Pieddepage">
    <w:name w:val="footer"/>
    <w:basedOn w:val="Normal"/>
    <w:rsid w:val="0030399B"/>
    <w:pPr>
      <w:tabs>
        <w:tab w:val="center" w:pos="4536"/>
        <w:tab w:val="right" w:pos="9072"/>
      </w:tabs>
    </w:pPr>
  </w:style>
  <w:style w:type="paragraph" w:styleId="Notedebasdepage">
    <w:name w:val="footnote text"/>
    <w:basedOn w:val="Normal"/>
    <w:semiHidden/>
    <w:rsid w:val="00D02AFB"/>
    <w:rPr>
      <w:sz w:val="20"/>
      <w:szCs w:val="20"/>
    </w:rPr>
  </w:style>
  <w:style w:type="character" w:styleId="Appelnotedebasdep">
    <w:name w:val="footnote reference"/>
    <w:semiHidden/>
    <w:rsid w:val="00D02AFB"/>
    <w:rPr>
      <w:vertAlign w:val="superscript"/>
    </w:rPr>
  </w:style>
  <w:style w:type="paragraph" w:styleId="NormalWeb">
    <w:name w:val="Normal (Web)"/>
    <w:basedOn w:val="Normal"/>
    <w:rsid w:val="00815188"/>
    <w:pPr>
      <w:spacing w:before="100" w:beforeAutospacing="1" w:after="100" w:afterAutospacing="1"/>
    </w:pPr>
  </w:style>
  <w:style w:type="character" w:styleId="Lienhypertexte">
    <w:name w:val="Hyperlink"/>
    <w:rsid w:val="00BE3199"/>
    <w:rPr>
      <w:color w:val="0000FF"/>
      <w:u w:val="single"/>
    </w:rPr>
  </w:style>
  <w:style w:type="paragraph" w:customStyle="1" w:styleId="MediumGrid21">
    <w:name w:val="Medium Grid 21"/>
    <w:basedOn w:val="Normal"/>
    <w:semiHidden/>
    <w:rsid w:val="005A5B0A"/>
    <w:pPr>
      <w:suppressAutoHyphens/>
      <w:spacing w:line="100" w:lineRule="atLeast"/>
    </w:pPr>
    <w:rPr>
      <w:rFonts w:ascii="Calibri" w:eastAsia="SimSun" w:hAnsi="Calibri" w:cs="font181"/>
      <w:noProof/>
      <w:kern w:val="2"/>
      <w:sz w:val="22"/>
      <w:szCs w:val="22"/>
      <w:lang w:val="en-US" w:eastAsia="en-CA"/>
    </w:rPr>
  </w:style>
  <w:style w:type="table" w:styleId="Grilledutableau">
    <w:name w:val="Table Grid"/>
    <w:basedOn w:val="TableauNormal"/>
    <w:rsid w:val="00445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53171">
      <w:bodyDiv w:val="1"/>
      <w:marLeft w:val="0"/>
      <w:marRight w:val="0"/>
      <w:marTop w:val="0"/>
      <w:marBottom w:val="0"/>
      <w:divBdr>
        <w:top w:val="none" w:sz="0" w:space="0" w:color="auto"/>
        <w:left w:val="none" w:sz="0" w:space="0" w:color="auto"/>
        <w:bottom w:val="none" w:sz="0" w:space="0" w:color="auto"/>
        <w:right w:val="none" w:sz="0" w:space="0" w:color="auto"/>
      </w:divBdr>
    </w:div>
    <w:div w:id="417289144">
      <w:bodyDiv w:val="1"/>
      <w:marLeft w:val="0"/>
      <w:marRight w:val="0"/>
      <w:marTop w:val="0"/>
      <w:marBottom w:val="0"/>
      <w:divBdr>
        <w:top w:val="none" w:sz="0" w:space="0" w:color="auto"/>
        <w:left w:val="none" w:sz="0" w:space="0" w:color="auto"/>
        <w:bottom w:val="none" w:sz="0" w:space="0" w:color="auto"/>
        <w:right w:val="none" w:sz="0" w:space="0" w:color="auto"/>
      </w:divBdr>
    </w:div>
    <w:div w:id="923534011">
      <w:bodyDiv w:val="1"/>
      <w:marLeft w:val="0"/>
      <w:marRight w:val="0"/>
      <w:marTop w:val="0"/>
      <w:marBottom w:val="0"/>
      <w:divBdr>
        <w:top w:val="none" w:sz="0" w:space="0" w:color="auto"/>
        <w:left w:val="none" w:sz="0" w:space="0" w:color="auto"/>
        <w:bottom w:val="none" w:sz="0" w:space="0" w:color="auto"/>
        <w:right w:val="none" w:sz="0" w:space="0" w:color="auto"/>
      </w:divBdr>
    </w:div>
    <w:div w:id="938492981">
      <w:bodyDiv w:val="1"/>
      <w:marLeft w:val="0"/>
      <w:marRight w:val="0"/>
      <w:marTop w:val="0"/>
      <w:marBottom w:val="0"/>
      <w:divBdr>
        <w:top w:val="none" w:sz="0" w:space="0" w:color="auto"/>
        <w:left w:val="none" w:sz="0" w:space="0" w:color="auto"/>
        <w:bottom w:val="none" w:sz="0" w:space="0" w:color="auto"/>
        <w:right w:val="none" w:sz="0" w:space="0" w:color="auto"/>
      </w:divBdr>
    </w:div>
    <w:div w:id="1035622516">
      <w:bodyDiv w:val="1"/>
      <w:marLeft w:val="0"/>
      <w:marRight w:val="0"/>
      <w:marTop w:val="0"/>
      <w:marBottom w:val="0"/>
      <w:divBdr>
        <w:top w:val="none" w:sz="0" w:space="0" w:color="auto"/>
        <w:left w:val="none" w:sz="0" w:space="0" w:color="auto"/>
        <w:bottom w:val="none" w:sz="0" w:space="0" w:color="auto"/>
        <w:right w:val="none" w:sz="0" w:space="0" w:color="auto"/>
      </w:divBdr>
    </w:div>
    <w:div w:id="1129545226">
      <w:bodyDiv w:val="1"/>
      <w:marLeft w:val="0"/>
      <w:marRight w:val="0"/>
      <w:marTop w:val="0"/>
      <w:marBottom w:val="0"/>
      <w:divBdr>
        <w:top w:val="none" w:sz="0" w:space="0" w:color="auto"/>
        <w:left w:val="none" w:sz="0" w:space="0" w:color="auto"/>
        <w:bottom w:val="none" w:sz="0" w:space="0" w:color="auto"/>
        <w:right w:val="none" w:sz="0" w:space="0" w:color="auto"/>
      </w:divBdr>
    </w:div>
    <w:div w:id="1488671143">
      <w:bodyDiv w:val="1"/>
      <w:marLeft w:val="0"/>
      <w:marRight w:val="0"/>
      <w:marTop w:val="0"/>
      <w:marBottom w:val="0"/>
      <w:divBdr>
        <w:top w:val="none" w:sz="0" w:space="0" w:color="auto"/>
        <w:left w:val="none" w:sz="0" w:space="0" w:color="auto"/>
        <w:bottom w:val="none" w:sz="0" w:space="0" w:color="auto"/>
        <w:right w:val="none" w:sz="0" w:space="0" w:color="auto"/>
      </w:divBdr>
    </w:div>
    <w:div w:id="1580367825">
      <w:bodyDiv w:val="1"/>
      <w:marLeft w:val="0"/>
      <w:marRight w:val="0"/>
      <w:marTop w:val="0"/>
      <w:marBottom w:val="0"/>
      <w:divBdr>
        <w:top w:val="none" w:sz="0" w:space="0" w:color="auto"/>
        <w:left w:val="none" w:sz="0" w:space="0" w:color="auto"/>
        <w:bottom w:val="none" w:sz="0" w:space="0" w:color="auto"/>
        <w:right w:val="none" w:sz="0" w:space="0" w:color="auto"/>
      </w:divBdr>
    </w:div>
    <w:div w:id="1606961162">
      <w:bodyDiv w:val="1"/>
      <w:marLeft w:val="0"/>
      <w:marRight w:val="0"/>
      <w:marTop w:val="0"/>
      <w:marBottom w:val="0"/>
      <w:divBdr>
        <w:top w:val="none" w:sz="0" w:space="0" w:color="auto"/>
        <w:left w:val="none" w:sz="0" w:space="0" w:color="auto"/>
        <w:bottom w:val="none" w:sz="0" w:space="0" w:color="auto"/>
        <w:right w:val="none" w:sz="0" w:space="0" w:color="auto"/>
      </w:divBdr>
    </w:div>
    <w:div w:id="1608847634">
      <w:bodyDiv w:val="1"/>
      <w:marLeft w:val="0"/>
      <w:marRight w:val="0"/>
      <w:marTop w:val="0"/>
      <w:marBottom w:val="0"/>
      <w:divBdr>
        <w:top w:val="none" w:sz="0" w:space="0" w:color="auto"/>
        <w:left w:val="none" w:sz="0" w:space="0" w:color="auto"/>
        <w:bottom w:val="none" w:sz="0" w:space="0" w:color="auto"/>
        <w:right w:val="none" w:sz="0" w:space="0" w:color="auto"/>
      </w:divBdr>
    </w:div>
    <w:div w:id="16363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1110</Words>
  <Characters>6110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Processus de socialisation inachevé, école en peine</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Processus de socialisation inachevé, école en peine</dc:title>
  <dc:subject/>
  <dc:creator>Ahmed most</dc:creator>
  <cp:keywords/>
  <cp:lastModifiedBy>fazomokhtari@gmail.com</cp:lastModifiedBy>
  <cp:revision>5</cp:revision>
  <dcterms:created xsi:type="dcterms:W3CDTF">2018-03-26T19:18:00Z</dcterms:created>
  <dcterms:modified xsi:type="dcterms:W3CDTF">2018-03-26T19:20:00Z</dcterms:modified>
</cp:coreProperties>
</file>